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19"/>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bookmarkStart w:id="0" w:name="_GoBack"/>
            <w:bookmarkEnd w:id="0"/>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18"/>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9"/>
      </w:tblGrid>
      <w:tr w:rsidR="00423FC0" w:rsidRPr="0039743A" w:rsidTr="008422B3">
        <w:tc>
          <w:tcPr>
            <w:tcW w:w="8929" w:type="dxa"/>
          </w:tcPr>
          <w:p w:rsidR="003823CB" w:rsidRPr="0039743A" w:rsidRDefault="00E3554D" w:rsidP="00E3554D">
            <w:pPr>
              <w:pStyle w:val="Normal1"/>
              <w:spacing w:line="276" w:lineRule="auto"/>
              <w:jc w:val="both"/>
              <w:rPr>
                <w:rFonts w:ascii="Arial Narrow" w:hAnsi="Arial Narrow"/>
              </w:rPr>
            </w:pPr>
            <w:r>
              <w:rPr>
                <w:rFonts w:ascii="Arial Narrow" w:hAnsi="Arial Narrow"/>
              </w:rPr>
              <w:t>Evolución de la formación universitaria en el Colegio Militar de la Nación</w:t>
            </w:r>
            <w:r w:rsidR="00DC5320">
              <w:rPr>
                <w:rFonts w:ascii="Arial Narrow" w:hAnsi="Arial Narrow"/>
              </w:rPr>
              <w:t xml:space="preserve"> (Carrera de Armas)</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firstRow="1" w:lastRow="0" w:firstColumn="1" w:lastColumn="0" w:noHBand="0" w:noVBand="1"/>
      </w:tblPr>
      <w:tblGrid>
        <w:gridCol w:w="8897"/>
      </w:tblGrid>
      <w:tr w:rsidR="00516024" w:rsidRPr="0039743A" w:rsidTr="008422B3">
        <w:tc>
          <w:tcPr>
            <w:tcW w:w="8897" w:type="dxa"/>
          </w:tcPr>
          <w:p w:rsidR="00516024" w:rsidRPr="0039743A" w:rsidRDefault="00E3554D" w:rsidP="00C45486">
            <w:pPr>
              <w:pStyle w:val="Normal1"/>
              <w:spacing w:line="276" w:lineRule="auto"/>
              <w:jc w:val="both"/>
              <w:rPr>
                <w:rFonts w:ascii="Arial Narrow" w:hAnsi="Arial Narrow"/>
              </w:rPr>
            </w:pPr>
            <w:r>
              <w:rPr>
                <w:rFonts w:ascii="Arial Narrow" w:hAnsi="Arial Narrow"/>
              </w:rPr>
              <w:t>Formación Universitaria CMN</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W w:w="889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26"/>
        <w:gridCol w:w="302"/>
        <w:gridCol w:w="548"/>
        <w:gridCol w:w="837"/>
        <w:gridCol w:w="1102"/>
        <w:gridCol w:w="609"/>
        <w:gridCol w:w="445"/>
        <w:gridCol w:w="487"/>
        <w:gridCol w:w="1071"/>
        <w:gridCol w:w="684"/>
        <w:gridCol w:w="577"/>
        <w:gridCol w:w="1094"/>
      </w:tblGrid>
      <w:tr w:rsidR="000A6BF1" w:rsidRPr="000A6BF1" w:rsidTr="000A6BF1">
        <w:trPr>
          <w:trHeight w:val="240"/>
        </w:trPr>
        <w:tc>
          <w:tcPr>
            <w:tcW w:w="8891" w:type="dxa"/>
            <w:gridSpan w:val="13"/>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rPr>
              <w:t>Facultad del Ejército – Colegio Militar de la Nación – Centro de Investigaciones Sociales y Humanas para la Defensa (CISOHDEF)</w:t>
            </w:r>
          </w:p>
        </w:tc>
      </w:tr>
      <w:tr w:rsidR="000A6BF1" w:rsidRPr="000A6BF1" w:rsidTr="000A6BF1">
        <w:trPr>
          <w:trHeight w:val="240"/>
        </w:trPr>
        <w:tc>
          <w:tcPr>
            <w:tcW w:w="1437" w:type="dxa"/>
            <w:gridSpan w:val="3"/>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 xml:space="preserve">Responsable: </w:t>
            </w:r>
          </w:p>
        </w:tc>
        <w:tc>
          <w:tcPr>
            <w:tcW w:w="7454" w:type="dxa"/>
            <w:gridSpan w:val="10"/>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Cnl Roberto Ariel Agüero</w:t>
            </w:r>
          </w:p>
        </w:tc>
      </w:tr>
      <w:tr w:rsidR="000A6BF1" w:rsidRPr="000A6BF1" w:rsidTr="000A6BF1">
        <w:trPr>
          <w:trHeight w:val="260"/>
        </w:trPr>
        <w:tc>
          <w:tcPr>
            <w:tcW w:w="1135" w:type="dxa"/>
            <w:gridSpan w:val="2"/>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Dirección:</w:t>
            </w:r>
          </w:p>
        </w:tc>
        <w:tc>
          <w:tcPr>
            <w:tcW w:w="850" w:type="dxa"/>
            <w:gridSpan w:val="2"/>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Calle:</w:t>
            </w:r>
          </w:p>
        </w:tc>
        <w:tc>
          <w:tcPr>
            <w:tcW w:w="5235" w:type="dxa"/>
            <w:gridSpan w:val="7"/>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Aviador Matienzo y Ruta 201</w:t>
            </w:r>
          </w:p>
        </w:tc>
        <w:tc>
          <w:tcPr>
            <w:tcW w:w="577" w:type="dxa"/>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Nº :</w:t>
            </w:r>
          </w:p>
        </w:tc>
        <w:tc>
          <w:tcPr>
            <w:tcW w:w="1094" w:type="dxa"/>
          </w:tcPr>
          <w:p w:rsidR="000A6BF1" w:rsidRPr="000A6BF1" w:rsidRDefault="000A6BF1" w:rsidP="000A6BF1">
            <w:pPr>
              <w:pStyle w:val="Normal1"/>
              <w:spacing w:line="276" w:lineRule="auto"/>
              <w:jc w:val="center"/>
              <w:rPr>
                <w:rFonts w:ascii="Arial Narrow" w:hAnsi="Arial Narrow"/>
              </w:rPr>
            </w:pPr>
            <w:r w:rsidRPr="000A6BF1">
              <w:rPr>
                <w:rFonts w:ascii="Arial Narrow" w:hAnsi="Arial Narrow"/>
              </w:rPr>
              <w:t>S/N</w:t>
            </w:r>
          </w:p>
        </w:tc>
      </w:tr>
      <w:tr w:rsidR="000A6BF1" w:rsidRPr="000A6BF1" w:rsidTr="000A6BF1">
        <w:trPr>
          <w:trHeight w:val="260"/>
        </w:trPr>
        <w:tc>
          <w:tcPr>
            <w:tcW w:w="1135" w:type="dxa"/>
            <w:gridSpan w:val="2"/>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Localidad:</w:t>
            </w:r>
          </w:p>
        </w:tc>
        <w:tc>
          <w:tcPr>
            <w:tcW w:w="2789" w:type="dxa"/>
            <w:gridSpan w:val="4"/>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El Palomar</w:t>
            </w:r>
          </w:p>
        </w:tc>
        <w:tc>
          <w:tcPr>
            <w:tcW w:w="609" w:type="dxa"/>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C.P.:</w:t>
            </w:r>
          </w:p>
        </w:tc>
        <w:tc>
          <w:tcPr>
            <w:tcW w:w="932" w:type="dxa"/>
            <w:gridSpan w:val="2"/>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1684</w:t>
            </w:r>
          </w:p>
        </w:tc>
        <w:tc>
          <w:tcPr>
            <w:tcW w:w="1071" w:type="dxa"/>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Provincia:</w:t>
            </w:r>
          </w:p>
        </w:tc>
        <w:tc>
          <w:tcPr>
            <w:tcW w:w="2355" w:type="dxa"/>
            <w:gridSpan w:val="3"/>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Buenos Aires</w:t>
            </w:r>
          </w:p>
        </w:tc>
      </w:tr>
      <w:tr w:rsidR="000A6BF1" w:rsidRPr="000A6BF1" w:rsidTr="000A6BF1">
        <w:trPr>
          <w:trHeight w:val="260"/>
        </w:trPr>
        <w:tc>
          <w:tcPr>
            <w:tcW w:w="709" w:type="dxa"/>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Tel.:</w:t>
            </w:r>
          </w:p>
        </w:tc>
        <w:tc>
          <w:tcPr>
            <w:tcW w:w="2113" w:type="dxa"/>
            <w:gridSpan w:val="4"/>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4751-8001/07</w:t>
            </w:r>
          </w:p>
        </w:tc>
        <w:tc>
          <w:tcPr>
            <w:tcW w:w="2156" w:type="dxa"/>
            <w:gridSpan w:val="3"/>
          </w:tcPr>
          <w:p w:rsidR="000A6BF1" w:rsidRPr="000A6BF1" w:rsidRDefault="000A6BF1" w:rsidP="000A6BF1">
            <w:pPr>
              <w:pStyle w:val="Normal1"/>
              <w:spacing w:line="276" w:lineRule="auto"/>
              <w:jc w:val="both"/>
              <w:rPr>
                <w:rFonts w:ascii="Arial Narrow" w:hAnsi="Arial Narrow"/>
              </w:rPr>
            </w:pPr>
            <w:r w:rsidRPr="000A6BF1">
              <w:rPr>
                <w:rFonts w:ascii="Arial Narrow" w:eastAsia="Arial Narrow" w:hAnsi="Arial Narrow" w:cs="Arial Narrow"/>
              </w:rPr>
              <w:t>Correo Electrónico:</w:t>
            </w:r>
          </w:p>
        </w:tc>
        <w:tc>
          <w:tcPr>
            <w:tcW w:w="3913" w:type="dxa"/>
            <w:gridSpan w:val="5"/>
          </w:tcPr>
          <w:p w:rsidR="000A6BF1" w:rsidRPr="000A6BF1" w:rsidRDefault="000A6BF1" w:rsidP="000A6BF1">
            <w:pPr>
              <w:pStyle w:val="Normal1"/>
              <w:spacing w:line="276" w:lineRule="auto"/>
              <w:jc w:val="both"/>
              <w:rPr>
                <w:rFonts w:ascii="Arial Narrow" w:hAnsi="Arial Narrow"/>
              </w:rPr>
            </w:pPr>
            <w:r w:rsidRPr="000A6BF1">
              <w:rPr>
                <w:rFonts w:ascii="Arial Narrow" w:hAnsi="Arial Narrow"/>
              </w:rPr>
              <w:t>raguero@palomar.ejercito.mil.ar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16"/>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139"/>
        <w:gridCol w:w="427"/>
        <w:gridCol w:w="682"/>
        <w:gridCol w:w="327"/>
        <w:gridCol w:w="1633"/>
        <w:gridCol w:w="210"/>
        <w:gridCol w:w="420"/>
        <w:gridCol w:w="1027"/>
        <w:gridCol w:w="1071"/>
        <w:gridCol w:w="677"/>
        <w:gridCol w:w="527"/>
        <w:gridCol w:w="1237"/>
      </w:tblGrid>
      <w:tr w:rsidR="00F87D7B" w:rsidTr="00C1468E">
        <w:trPr>
          <w:trHeight w:val="260"/>
        </w:trPr>
        <w:tc>
          <w:tcPr>
            <w:tcW w:w="111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Nombre:</w:t>
            </w:r>
          </w:p>
        </w:tc>
        <w:tc>
          <w:tcPr>
            <w:tcW w:w="7811" w:type="dxa"/>
            <w:gridSpan w:val="10"/>
          </w:tcPr>
          <w:p w:rsidR="00F87D7B" w:rsidRDefault="00E3554D" w:rsidP="00C1468E">
            <w:pPr>
              <w:pStyle w:val="Normal1"/>
              <w:spacing w:line="276" w:lineRule="auto"/>
              <w:jc w:val="both"/>
            </w:pPr>
            <w:r>
              <w:rPr>
                <w:rFonts w:ascii="Arial Narrow" w:hAnsi="Arial Narrow"/>
              </w:rPr>
              <w:t>CLOTET CINTHIA INÉS</w:t>
            </w:r>
          </w:p>
        </w:tc>
      </w:tr>
      <w:tr w:rsidR="00F87D7B" w:rsidTr="00C1468E">
        <w:trPr>
          <w:trHeight w:val="240"/>
        </w:trPr>
        <w:tc>
          <w:tcPr>
            <w:tcW w:w="689"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 xml:space="preserve">DNI: </w:t>
            </w:r>
          </w:p>
        </w:tc>
        <w:tc>
          <w:tcPr>
            <w:tcW w:w="8238" w:type="dxa"/>
            <w:gridSpan w:val="11"/>
          </w:tcPr>
          <w:p w:rsidR="00F87D7B" w:rsidRPr="001E5242" w:rsidRDefault="00E3554D" w:rsidP="00C1468E">
            <w:pPr>
              <w:pStyle w:val="Normal1"/>
              <w:spacing w:line="276" w:lineRule="auto"/>
              <w:jc w:val="both"/>
              <w:rPr>
                <w:rFonts w:ascii="Arial Narrow" w:hAnsi="Arial Narrow"/>
              </w:rPr>
            </w:pPr>
            <w:r>
              <w:rPr>
                <w:rFonts w:ascii="Arial Narrow" w:hAnsi="Arial Narrow"/>
              </w:rPr>
              <w:t>16.878.914</w:t>
            </w:r>
          </w:p>
        </w:tc>
      </w:tr>
      <w:tr w:rsidR="00F87D7B" w:rsidTr="00C1468E">
        <w:trPr>
          <w:trHeight w:val="260"/>
        </w:trPr>
        <w:tc>
          <w:tcPr>
            <w:tcW w:w="111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Dirección:</w:t>
            </w:r>
          </w:p>
        </w:tc>
        <w:tc>
          <w:tcPr>
            <w:tcW w:w="682" w:type="dxa"/>
          </w:tcPr>
          <w:p w:rsidR="00F87D7B" w:rsidRDefault="00F87D7B" w:rsidP="00C1468E">
            <w:pPr>
              <w:pStyle w:val="Normal1"/>
              <w:spacing w:line="276" w:lineRule="auto"/>
              <w:jc w:val="both"/>
            </w:pPr>
            <w:r>
              <w:rPr>
                <w:rFonts w:ascii="Arial Narrow" w:eastAsia="Arial Narrow" w:hAnsi="Arial Narrow" w:cs="Arial Narrow"/>
                <w:sz w:val="22"/>
                <w:szCs w:val="22"/>
              </w:rPr>
              <w:t>Calle:</w:t>
            </w:r>
          </w:p>
        </w:tc>
        <w:tc>
          <w:tcPr>
            <w:tcW w:w="5365" w:type="dxa"/>
            <w:gridSpan w:val="7"/>
          </w:tcPr>
          <w:p w:rsidR="00F87D7B" w:rsidRDefault="001E5242" w:rsidP="00C1468E">
            <w:pPr>
              <w:pStyle w:val="Normal1"/>
              <w:spacing w:line="276" w:lineRule="auto"/>
              <w:jc w:val="both"/>
            </w:pPr>
            <w:r w:rsidRPr="00AF141B">
              <w:rPr>
                <w:rFonts w:ascii="Arial Narrow" w:hAnsi="Arial Narrow" w:cs="Arial"/>
                <w:color w:val="auto"/>
                <w:shd w:val="clear" w:color="auto" w:fill="FFFFFF"/>
              </w:rPr>
              <w:t>Aviador Matienzo y Ruta 201</w:t>
            </w:r>
          </w:p>
        </w:tc>
        <w:tc>
          <w:tcPr>
            <w:tcW w:w="527" w:type="dxa"/>
          </w:tcPr>
          <w:p w:rsidR="00F87D7B" w:rsidRDefault="00F87D7B" w:rsidP="00C1468E">
            <w:pPr>
              <w:pStyle w:val="Normal1"/>
              <w:spacing w:line="276" w:lineRule="auto"/>
              <w:jc w:val="both"/>
            </w:pPr>
            <w:r>
              <w:rPr>
                <w:rFonts w:ascii="Arial Narrow" w:eastAsia="Arial Narrow" w:hAnsi="Arial Narrow" w:cs="Arial Narrow"/>
                <w:sz w:val="22"/>
                <w:szCs w:val="22"/>
              </w:rPr>
              <w:t>Nº :</w:t>
            </w:r>
          </w:p>
        </w:tc>
        <w:tc>
          <w:tcPr>
            <w:tcW w:w="1237" w:type="dxa"/>
          </w:tcPr>
          <w:p w:rsidR="00F87D7B" w:rsidRDefault="001E5242" w:rsidP="00C1468E">
            <w:pPr>
              <w:pStyle w:val="Normal1"/>
              <w:spacing w:line="276" w:lineRule="auto"/>
              <w:jc w:val="both"/>
            </w:pPr>
            <w:r w:rsidRPr="00AF141B">
              <w:rPr>
                <w:rFonts w:ascii="Arial Narrow" w:hAnsi="Arial Narrow" w:cs="Arial"/>
                <w:color w:val="auto"/>
                <w:shd w:val="clear" w:color="auto" w:fill="FFFFFF"/>
              </w:rPr>
              <w:t>s/n</w:t>
            </w:r>
          </w:p>
        </w:tc>
      </w:tr>
      <w:tr w:rsidR="00F87D7B" w:rsidTr="00C1468E">
        <w:trPr>
          <w:trHeight w:val="260"/>
        </w:trPr>
        <w:tc>
          <w:tcPr>
            <w:tcW w:w="1116" w:type="dxa"/>
            <w:gridSpan w:val="3"/>
          </w:tcPr>
          <w:p w:rsidR="00F87D7B" w:rsidRDefault="00F87D7B" w:rsidP="00C1468E">
            <w:pPr>
              <w:pStyle w:val="Normal1"/>
              <w:spacing w:line="276" w:lineRule="auto"/>
              <w:jc w:val="both"/>
            </w:pPr>
            <w:r>
              <w:rPr>
                <w:rFonts w:ascii="Arial Narrow" w:eastAsia="Arial Narrow" w:hAnsi="Arial Narrow" w:cs="Arial Narrow"/>
                <w:sz w:val="22"/>
                <w:szCs w:val="22"/>
              </w:rPr>
              <w:t>Localidad:</w:t>
            </w:r>
          </w:p>
        </w:tc>
        <w:tc>
          <w:tcPr>
            <w:tcW w:w="2642" w:type="dxa"/>
            <w:gridSpan w:val="3"/>
          </w:tcPr>
          <w:p w:rsidR="00F87D7B" w:rsidRDefault="001E5242" w:rsidP="00C1468E">
            <w:pPr>
              <w:pStyle w:val="Normal1"/>
              <w:spacing w:line="276" w:lineRule="auto"/>
              <w:jc w:val="both"/>
            </w:pPr>
            <w:r w:rsidRPr="00AF141B">
              <w:rPr>
                <w:rFonts w:ascii="Arial Narrow" w:hAnsi="Arial Narrow" w:cs="Arial"/>
                <w:color w:val="auto"/>
                <w:shd w:val="clear" w:color="auto" w:fill="FFFFFF"/>
              </w:rPr>
              <w:t>El Palomar</w:t>
            </w:r>
          </w:p>
        </w:tc>
        <w:tc>
          <w:tcPr>
            <w:tcW w:w="630"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C.P.:</w:t>
            </w:r>
          </w:p>
        </w:tc>
        <w:tc>
          <w:tcPr>
            <w:tcW w:w="1027" w:type="dxa"/>
          </w:tcPr>
          <w:p w:rsidR="00F87D7B" w:rsidRDefault="001E5242" w:rsidP="00C1468E">
            <w:pPr>
              <w:pStyle w:val="Normal1"/>
              <w:spacing w:line="276" w:lineRule="auto"/>
              <w:jc w:val="both"/>
            </w:pPr>
            <w:r>
              <w:t>1684</w:t>
            </w:r>
          </w:p>
        </w:tc>
        <w:tc>
          <w:tcPr>
            <w:tcW w:w="1071" w:type="dxa"/>
          </w:tcPr>
          <w:p w:rsidR="00F87D7B" w:rsidRDefault="00F87D7B" w:rsidP="00C1468E">
            <w:pPr>
              <w:pStyle w:val="Normal1"/>
              <w:spacing w:line="276" w:lineRule="auto"/>
              <w:jc w:val="both"/>
            </w:pPr>
            <w:r>
              <w:rPr>
                <w:rFonts w:ascii="Arial Narrow" w:eastAsia="Arial Narrow" w:hAnsi="Arial Narrow" w:cs="Arial Narrow"/>
                <w:sz w:val="22"/>
                <w:szCs w:val="22"/>
              </w:rPr>
              <w:t>Provincia:</w:t>
            </w:r>
          </w:p>
        </w:tc>
        <w:tc>
          <w:tcPr>
            <w:tcW w:w="2441" w:type="dxa"/>
            <w:gridSpan w:val="3"/>
          </w:tcPr>
          <w:p w:rsidR="00F87D7B" w:rsidRDefault="001E5242" w:rsidP="00C1468E">
            <w:pPr>
              <w:pStyle w:val="Normal1"/>
              <w:spacing w:line="276" w:lineRule="auto"/>
              <w:jc w:val="both"/>
            </w:pPr>
            <w:r w:rsidRPr="00AF141B">
              <w:rPr>
                <w:rFonts w:ascii="Arial Narrow" w:hAnsi="Arial Narrow" w:cs="Arial"/>
                <w:color w:val="auto"/>
                <w:shd w:val="clear" w:color="auto" w:fill="FFFFFF"/>
              </w:rPr>
              <w:t>Buenos Aires</w:t>
            </w:r>
          </w:p>
        </w:tc>
      </w:tr>
      <w:tr w:rsidR="00F87D7B" w:rsidTr="00F44D56">
        <w:trPr>
          <w:trHeight w:val="260"/>
        </w:trPr>
        <w:tc>
          <w:tcPr>
            <w:tcW w:w="550" w:type="dxa"/>
          </w:tcPr>
          <w:p w:rsidR="00F87D7B" w:rsidRDefault="00F87D7B" w:rsidP="00C1468E">
            <w:pPr>
              <w:pStyle w:val="Normal1"/>
              <w:spacing w:line="276" w:lineRule="auto"/>
              <w:jc w:val="both"/>
            </w:pPr>
            <w:r>
              <w:rPr>
                <w:rFonts w:ascii="Arial Narrow" w:eastAsia="Arial Narrow" w:hAnsi="Arial Narrow" w:cs="Arial Narrow"/>
                <w:sz w:val="22"/>
                <w:szCs w:val="22"/>
              </w:rPr>
              <w:t>Tel.:</w:t>
            </w:r>
          </w:p>
        </w:tc>
        <w:tc>
          <w:tcPr>
            <w:tcW w:w="1575" w:type="dxa"/>
            <w:gridSpan w:val="4"/>
          </w:tcPr>
          <w:p w:rsidR="00F87D7B" w:rsidRPr="001E5242" w:rsidRDefault="009C1826" w:rsidP="00C1468E">
            <w:pPr>
              <w:pStyle w:val="Normal1"/>
              <w:spacing w:line="276" w:lineRule="auto"/>
              <w:jc w:val="both"/>
              <w:rPr>
                <w:rFonts w:ascii="Arial Narrow" w:hAnsi="Arial Narrow"/>
              </w:rPr>
            </w:pPr>
            <w:r w:rsidRPr="001E5242">
              <w:rPr>
                <w:rFonts w:ascii="Arial Narrow" w:hAnsi="Arial Narrow"/>
              </w:rPr>
              <w:t>11- 1537700981</w:t>
            </w:r>
          </w:p>
        </w:tc>
        <w:tc>
          <w:tcPr>
            <w:tcW w:w="1843" w:type="dxa"/>
            <w:gridSpan w:val="2"/>
          </w:tcPr>
          <w:p w:rsidR="00F87D7B" w:rsidRDefault="00F87D7B" w:rsidP="00C1468E">
            <w:pPr>
              <w:pStyle w:val="Normal1"/>
              <w:spacing w:line="276" w:lineRule="auto"/>
              <w:jc w:val="both"/>
            </w:pPr>
            <w:r>
              <w:rPr>
                <w:rFonts w:ascii="Arial Narrow" w:eastAsia="Arial Narrow" w:hAnsi="Arial Narrow" w:cs="Arial Narrow"/>
                <w:sz w:val="22"/>
                <w:szCs w:val="22"/>
              </w:rPr>
              <w:t>Correo Electrónico:</w:t>
            </w:r>
          </w:p>
        </w:tc>
        <w:tc>
          <w:tcPr>
            <w:tcW w:w="4959" w:type="dxa"/>
            <w:gridSpan w:val="6"/>
          </w:tcPr>
          <w:p w:rsidR="00E3554D" w:rsidRPr="00E3554D" w:rsidRDefault="00BB2AFE" w:rsidP="00E3554D">
            <w:pPr>
              <w:pStyle w:val="Normal1"/>
              <w:spacing w:line="276" w:lineRule="auto"/>
              <w:rPr>
                <w:rFonts w:ascii="Arial Narrow" w:hAnsi="Arial Narrow"/>
                <w:color w:val="auto"/>
                <w:sz w:val="28"/>
                <w:szCs w:val="28"/>
              </w:rPr>
            </w:pPr>
            <w:hyperlink r:id="rId9" w:history="1">
              <w:r w:rsidR="00E3554D" w:rsidRPr="00E3554D">
                <w:rPr>
                  <w:rStyle w:val="Hipervnculo"/>
                  <w:rFonts w:ascii="Arial Narrow" w:hAnsi="Arial Narrow"/>
                  <w:sz w:val="28"/>
                  <w:szCs w:val="28"/>
                </w:rPr>
                <w:t>cclotet@ejercito.mil.ar</w:t>
              </w:r>
            </w:hyperlink>
            <w:r w:rsidR="00E3554D" w:rsidRPr="00E3554D">
              <w:rPr>
                <w:rFonts w:ascii="Arial Narrow" w:hAnsi="Arial Narrow"/>
                <w:color w:val="auto"/>
                <w:sz w:val="28"/>
                <w:szCs w:val="28"/>
              </w:rPr>
              <w:t xml:space="preserve"> / </w:t>
            </w:r>
            <w:hyperlink r:id="rId10" w:history="1">
              <w:r w:rsidR="00E3554D" w:rsidRPr="00623781">
                <w:rPr>
                  <w:rStyle w:val="Hipervnculo"/>
                  <w:rFonts w:ascii="Arial Narrow" w:hAnsi="Arial Narrow"/>
                  <w:sz w:val="28"/>
                  <w:szCs w:val="28"/>
                </w:rPr>
                <w:t>cinthiaclotet@hotmail.com</w:t>
              </w:r>
            </w:hyperlink>
          </w:p>
        </w:tc>
      </w:tr>
    </w:tbl>
    <w:p w:rsidR="00F87D7B" w:rsidRDefault="00F87D7B"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firstRow="1" w:lastRow="0" w:firstColumn="1" w:lastColumn="0" w:noHBand="0" w:noVBand="1"/>
      </w:tblPr>
      <w:tblGrid>
        <w:gridCol w:w="8897"/>
      </w:tblGrid>
      <w:tr w:rsidR="001D1B19" w:rsidRPr="0039743A" w:rsidTr="008422B3">
        <w:tc>
          <w:tcPr>
            <w:tcW w:w="8897" w:type="dxa"/>
          </w:tcPr>
          <w:p w:rsidR="001D1B19" w:rsidRPr="0039743A" w:rsidRDefault="001D1B19" w:rsidP="005108FA">
            <w:pPr>
              <w:pStyle w:val="Normal1"/>
              <w:spacing w:line="276" w:lineRule="auto"/>
              <w:jc w:val="both"/>
              <w:rPr>
                <w:rFonts w:ascii="Arial Narrow" w:eastAsia="Arial Narrow" w:hAnsi="Arial Narrow" w:cs="Arial Narrow"/>
              </w:rPr>
            </w:pPr>
          </w:p>
        </w:tc>
      </w:tr>
    </w:tbl>
    <w:tbl>
      <w:tblPr>
        <w:tblStyle w:val="17"/>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8422B3" w:rsidTr="00C1468E">
        <w:trPr>
          <w:trHeight w:val="240"/>
        </w:trPr>
        <w:tc>
          <w:tcPr>
            <w:tcW w:w="1473" w:type="dxa"/>
            <w:gridSpan w:val="3"/>
          </w:tcPr>
          <w:p w:rsidR="008422B3" w:rsidRDefault="008422B3" w:rsidP="00C1468E">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Pr="005A1892" w:rsidRDefault="008422B3" w:rsidP="005A1892">
            <w:pPr>
              <w:pStyle w:val="Normal1"/>
              <w:spacing w:line="276" w:lineRule="auto"/>
              <w:jc w:val="both"/>
              <w:rPr>
                <w:rFonts w:ascii="Arial Narrow" w:hAnsi="Arial Narrow"/>
              </w:rPr>
            </w:pPr>
          </w:p>
        </w:tc>
      </w:tr>
      <w:tr w:rsidR="008422B3" w:rsidTr="00C1468E">
        <w:trPr>
          <w:trHeight w:val="260"/>
        </w:trPr>
        <w:tc>
          <w:tcPr>
            <w:tcW w:w="1146" w:type="dxa"/>
            <w:gridSpan w:val="2"/>
          </w:tcPr>
          <w:p w:rsidR="008422B3" w:rsidRDefault="008422B3" w:rsidP="00C1468E">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C1468E">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422B3" w:rsidP="00C1468E">
            <w:pPr>
              <w:pStyle w:val="Normal1"/>
              <w:spacing w:line="276" w:lineRule="auto"/>
              <w:jc w:val="both"/>
            </w:pPr>
          </w:p>
        </w:tc>
        <w:tc>
          <w:tcPr>
            <w:tcW w:w="514" w:type="dxa"/>
          </w:tcPr>
          <w:p w:rsidR="008422B3" w:rsidRDefault="008422B3" w:rsidP="00C1468E">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422B3" w:rsidP="00C1468E">
            <w:pPr>
              <w:pStyle w:val="Normal1"/>
              <w:spacing w:line="276" w:lineRule="auto"/>
              <w:jc w:val="both"/>
            </w:pPr>
          </w:p>
        </w:tc>
      </w:tr>
      <w:tr w:rsidR="008422B3" w:rsidTr="00C1468E">
        <w:trPr>
          <w:trHeight w:val="260"/>
        </w:trPr>
        <w:tc>
          <w:tcPr>
            <w:tcW w:w="1146" w:type="dxa"/>
            <w:gridSpan w:val="2"/>
          </w:tcPr>
          <w:p w:rsidR="008422B3" w:rsidRDefault="008422B3" w:rsidP="00C1468E">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422B3" w:rsidP="00C1468E">
            <w:pPr>
              <w:pStyle w:val="Normal1"/>
              <w:spacing w:line="276" w:lineRule="auto"/>
              <w:jc w:val="both"/>
            </w:pPr>
          </w:p>
        </w:tc>
        <w:tc>
          <w:tcPr>
            <w:tcW w:w="609" w:type="dxa"/>
          </w:tcPr>
          <w:p w:rsidR="008422B3" w:rsidRDefault="008422B3" w:rsidP="00C1468E">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Pr="005A1892" w:rsidRDefault="008422B3" w:rsidP="00C1468E">
            <w:pPr>
              <w:pStyle w:val="Normal1"/>
              <w:spacing w:line="276" w:lineRule="auto"/>
              <w:jc w:val="both"/>
              <w:rPr>
                <w:rFonts w:ascii="Arial Narrow" w:hAnsi="Arial Narrow"/>
              </w:rPr>
            </w:pPr>
          </w:p>
        </w:tc>
        <w:tc>
          <w:tcPr>
            <w:tcW w:w="1071" w:type="dxa"/>
          </w:tcPr>
          <w:p w:rsidR="008422B3" w:rsidRDefault="008422B3" w:rsidP="00C1468E">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422B3" w:rsidP="00C1468E">
            <w:pPr>
              <w:pStyle w:val="Normal1"/>
              <w:spacing w:line="276" w:lineRule="auto"/>
              <w:jc w:val="both"/>
            </w:pPr>
          </w:p>
        </w:tc>
      </w:tr>
      <w:tr w:rsidR="008422B3" w:rsidTr="00C1468E">
        <w:trPr>
          <w:trHeight w:val="260"/>
        </w:trPr>
        <w:tc>
          <w:tcPr>
            <w:tcW w:w="550" w:type="dxa"/>
          </w:tcPr>
          <w:p w:rsidR="008422B3" w:rsidRDefault="008422B3" w:rsidP="00C1468E">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422B3" w:rsidP="00C1468E">
            <w:pPr>
              <w:pStyle w:val="Normal1"/>
              <w:spacing w:line="276" w:lineRule="auto"/>
              <w:jc w:val="both"/>
            </w:pPr>
          </w:p>
        </w:tc>
        <w:tc>
          <w:tcPr>
            <w:tcW w:w="2156" w:type="dxa"/>
            <w:gridSpan w:val="3"/>
          </w:tcPr>
          <w:p w:rsidR="008422B3" w:rsidRDefault="008422B3" w:rsidP="00C1468E">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422B3" w:rsidP="00C1468E">
            <w:pPr>
              <w:pStyle w:val="Normal1"/>
              <w:spacing w:line="276" w:lineRule="auto"/>
              <w:jc w:val="both"/>
            </w:pP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Área</w:t>
      </w:r>
      <w:r w:rsidR="001D1B19" w:rsidRPr="0039743A">
        <w:rPr>
          <w:rFonts w:ascii="Arial Narrow" w:eastAsia="Arial Narrow" w:hAnsi="Arial Narrow" w:cs="Arial Narrow"/>
        </w:rPr>
        <w:t xml:space="preserve"> de Interés:</w:t>
      </w:r>
    </w:p>
    <w:tbl>
      <w:tblPr>
        <w:tblStyle w:val="Tablaconcuadrcula"/>
        <w:tblW w:w="0" w:type="auto"/>
        <w:tblLook w:val="04A0" w:firstRow="1" w:lastRow="0" w:firstColumn="1" w:lastColumn="0" w:noHBand="0" w:noVBand="1"/>
      </w:tblPr>
      <w:tblGrid>
        <w:gridCol w:w="9211"/>
      </w:tblGrid>
      <w:tr w:rsidR="001D1B19" w:rsidRPr="0039743A" w:rsidTr="001D1B19">
        <w:tc>
          <w:tcPr>
            <w:tcW w:w="9211" w:type="dxa"/>
          </w:tcPr>
          <w:p w:rsidR="001D1B19" w:rsidRPr="0039743A" w:rsidRDefault="00555466" w:rsidP="0036788F">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Educación – </w:t>
            </w:r>
            <w:r w:rsidR="0036788F">
              <w:rPr>
                <w:rFonts w:ascii="Arial Narrow" w:eastAsia="Arial Narrow" w:hAnsi="Arial Narrow" w:cs="Arial Narrow"/>
              </w:rPr>
              <w:t>Proyecto Curricular</w:t>
            </w:r>
            <w:r w:rsidR="00DC5320">
              <w:rPr>
                <w:rFonts w:ascii="Arial Narrow" w:eastAsia="Arial Narrow" w:hAnsi="Arial Narrow" w:cs="Arial Narrow"/>
              </w:rPr>
              <w:t xml:space="preserve"> – Reforma </w:t>
            </w:r>
          </w:p>
        </w:tc>
      </w:tr>
    </w:tbl>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lastRenderedPageBreak/>
        <w:t>Características del Proyecto:</w:t>
      </w:r>
    </w:p>
    <w:tbl>
      <w:tblPr>
        <w:tblStyle w:val="Tablaconcuadrcula"/>
        <w:tblW w:w="0" w:type="auto"/>
        <w:tblLook w:val="04A0" w:firstRow="1" w:lastRow="0" w:firstColumn="1" w:lastColumn="0" w:noHBand="0" w:noVBand="1"/>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18" w:type="dxa"/>
          </w:tcPr>
          <w:p w:rsidR="002E7410" w:rsidRPr="0039743A" w:rsidRDefault="00AF141B" w:rsidP="0036788F">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Investigación </w:t>
            </w:r>
            <w:r w:rsidR="0036788F">
              <w:rPr>
                <w:rFonts w:ascii="Arial Narrow" w:eastAsia="Arial Narrow" w:hAnsi="Arial Narrow" w:cs="Arial Narrow"/>
              </w:rPr>
              <w:t>Básica</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39743A" w:rsidRDefault="00AF141B"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Educación </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39743A" w:rsidRDefault="0036788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Formación académico </w:t>
            </w:r>
            <w:r w:rsidR="00DC5320">
              <w:rPr>
                <w:rFonts w:ascii="Arial Narrow" w:eastAsia="Arial Narrow" w:hAnsi="Arial Narrow" w:cs="Arial Narrow"/>
              </w:rPr>
              <w:t>–</w:t>
            </w:r>
            <w:r>
              <w:rPr>
                <w:rFonts w:ascii="Arial Narrow" w:eastAsia="Arial Narrow" w:hAnsi="Arial Narrow" w:cs="Arial Narrow"/>
              </w:rPr>
              <w:t xml:space="preserve"> militar</w:t>
            </w:r>
            <w:r w:rsidR="00DC5320">
              <w:rPr>
                <w:rFonts w:ascii="Arial Narrow" w:eastAsia="Arial Narrow" w:hAnsi="Arial Narrow" w:cs="Arial Narrow"/>
              </w:rPr>
              <w:t xml:space="preserve"> de nivel universitario, focalizada en la carrera de Armas</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firstRow="1" w:lastRow="0" w:firstColumn="1" w:lastColumn="0" w:noHBand="0" w:noVBand="1"/>
      </w:tblPr>
      <w:tblGrid>
        <w:gridCol w:w="9211"/>
      </w:tblGrid>
      <w:tr w:rsidR="002E7410" w:rsidRPr="0039743A" w:rsidTr="002E7410">
        <w:tc>
          <w:tcPr>
            <w:tcW w:w="9211" w:type="dxa"/>
          </w:tcPr>
          <w:p w:rsidR="002E7410" w:rsidRPr="0039743A" w:rsidRDefault="00555466" w:rsidP="0036788F">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Educación Universitaria – Formación Militar – </w:t>
            </w:r>
            <w:r w:rsidR="0036788F">
              <w:rPr>
                <w:rFonts w:ascii="Arial Narrow" w:eastAsia="Arial Narrow" w:hAnsi="Arial Narrow" w:cs="Arial Narrow"/>
              </w:rPr>
              <w:t>Proyecto Curricular</w:t>
            </w:r>
            <w:r>
              <w:rPr>
                <w:rFonts w:ascii="Arial Narrow" w:eastAsia="Arial Narrow" w:hAnsi="Arial Narrow" w:cs="Arial Narrow"/>
              </w:rPr>
              <w:t xml:space="preserve"> – </w:t>
            </w:r>
            <w:r w:rsidR="00DC5320">
              <w:rPr>
                <w:rFonts w:ascii="Arial Narrow" w:eastAsia="Arial Narrow" w:hAnsi="Arial Narrow" w:cs="Arial Narrow"/>
              </w:rPr>
              <w:t xml:space="preserve">Reforma - </w:t>
            </w:r>
            <w:r>
              <w:rPr>
                <w:rFonts w:ascii="Arial Narrow" w:eastAsia="Arial Narrow" w:hAnsi="Arial Narrow" w:cs="Arial Narrow"/>
              </w:rPr>
              <w:t>Colegio Militar de la Nación</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Presupuesto</w:t>
      </w:r>
    </w:p>
    <w:tbl>
      <w:tblPr>
        <w:tblStyle w:val="Tablaconcuadrcula"/>
        <w:tblW w:w="0" w:type="auto"/>
        <w:tblLook w:val="04A0" w:firstRow="1" w:lastRow="0" w:firstColumn="1" w:lastColumn="0" w:noHBand="0" w:noVBand="1"/>
      </w:tblPr>
      <w:tblGrid>
        <w:gridCol w:w="6062"/>
        <w:gridCol w:w="3149"/>
      </w:tblGrid>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149" w:type="dxa"/>
          </w:tcPr>
          <w:p w:rsidR="002E7410" w:rsidRPr="008B0B58" w:rsidRDefault="00C45486" w:rsidP="00EE7800">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hAnsi="Arial Narrow"/>
              </w:rPr>
              <w:t xml:space="preserve"> </w:t>
            </w:r>
            <w:r w:rsidR="00EE7800">
              <w:rPr>
                <w:rFonts w:ascii="Arial Narrow" w:hAnsi="Arial Narrow"/>
              </w:rPr>
              <w:t>100.000</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149" w:type="dxa"/>
          </w:tcPr>
          <w:p w:rsidR="002E7410" w:rsidRPr="008B0B58" w:rsidRDefault="00C45486" w:rsidP="00C45486">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eastAsia="Arial Narrow" w:hAnsi="Arial Narrow" w:cs="Arial Narrow"/>
              </w:rPr>
              <w:t xml:space="preserve"> ----------</w:t>
            </w:r>
          </w:p>
        </w:tc>
      </w:tr>
      <w:tr w:rsidR="002E7410" w:rsidRPr="0039743A" w:rsidTr="00C45486">
        <w:tc>
          <w:tcPr>
            <w:tcW w:w="6062" w:type="dxa"/>
          </w:tcPr>
          <w:p w:rsidR="002E7410"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149" w:type="dxa"/>
          </w:tcPr>
          <w:p w:rsidR="002E7410" w:rsidRPr="008B0B58" w:rsidRDefault="00C45486" w:rsidP="00EE7800">
            <w:pPr>
              <w:pStyle w:val="Normal1"/>
              <w:spacing w:line="276" w:lineRule="auto"/>
              <w:rPr>
                <w:rFonts w:ascii="Arial Narrow" w:eastAsia="Arial Narrow" w:hAnsi="Arial Narrow" w:cs="Arial Narrow"/>
              </w:rPr>
            </w:pPr>
            <w:r w:rsidRPr="008B0B58">
              <w:rPr>
                <w:rFonts w:ascii="Arial Narrow" w:eastAsia="Arial Narrow" w:hAnsi="Arial Narrow" w:cs="Arial Narrow"/>
              </w:rPr>
              <w:t>$</w:t>
            </w:r>
            <w:r w:rsidR="00BD603C" w:rsidRPr="008B0B58">
              <w:rPr>
                <w:rFonts w:ascii="Arial Narrow" w:eastAsia="Arial Narrow" w:hAnsi="Arial Narrow" w:cs="Arial Narrow"/>
              </w:rPr>
              <w:t xml:space="preserve"> </w:t>
            </w:r>
            <w:r w:rsidR="00EE7800">
              <w:rPr>
                <w:rFonts w:ascii="Arial Narrow" w:hAnsi="Arial Narrow"/>
              </w:rPr>
              <w:t>100.000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930"/>
        <w:gridCol w:w="1376"/>
        <w:gridCol w:w="1022"/>
        <w:gridCol w:w="1015"/>
        <w:gridCol w:w="2944"/>
      </w:tblGrid>
      <w:tr w:rsidR="00445010" w:rsidRPr="0039743A" w:rsidTr="00C1468E">
        <w:trPr>
          <w:trHeight w:val="315"/>
        </w:trPr>
        <w:tc>
          <w:tcPr>
            <w:tcW w:w="2930" w:type="dxa"/>
            <w:vMerge w:val="restart"/>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C1468E">
        <w:trPr>
          <w:trHeight w:val="315"/>
        </w:trPr>
        <w:tc>
          <w:tcPr>
            <w:tcW w:w="2930" w:type="dxa"/>
            <w:vMerge/>
          </w:tcPr>
          <w:p w:rsidR="00445010" w:rsidRPr="0039743A" w:rsidRDefault="00445010" w:rsidP="00C1468E">
            <w:pPr>
              <w:pStyle w:val="Normal1"/>
              <w:spacing w:line="276" w:lineRule="auto"/>
              <w:jc w:val="center"/>
              <w:rPr>
                <w:rFonts w:ascii="Arial Narrow" w:hAnsi="Arial Narrow"/>
              </w:rPr>
            </w:pPr>
          </w:p>
        </w:tc>
        <w:tc>
          <w:tcPr>
            <w:tcW w:w="1376"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39743A">
              <w:rPr>
                <w:rFonts w:ascii="Arial Narrow" w:hAnsi="Arial Narrow"/>
              </w:rPr>
              <w:t>RPIDFA</w:t>
            </w:r>
          </w:p>
        </w:tc>
        <w:tc>
          <w:tcPr>
            <w:tcW w:w="1022" w:type="dxa"/>
            <w:shd w:val="clear" w:color="auto" w:fill="EEECE1" w:themeFill="background2"/>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445010" w:rsidRPr="0039743A" w:rsidRDefault="00445010" w:rsidP="00C1468E">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445010" w:rsidRPr="0039743A" w:rsidRDefault="00445010" w:rsidP="00C1468E">
            <w:pPr>
              <w:pStyle w:val="Normal1"/>
              <w:spacing w:line="276" w:lineRule="auto"/>
              <w:jc w:val="center"/>
              <w:rPr>
                <w:rFonts w:ascii="Arial Narrow" w:hAnsi="Arial Narrow"/>
              </w:rPr>
            </w:pPr>
          </w:p>
        </w:tc>
      </w:tr>
      <w:tr w:rsidR="00445010" w:rsidRPr="0039743A" w:rsidTr="00F44D56">
        <w:tc>
          <w:tcPr>
            <w:tcW w:w="2930" w:type="dxa"/>
            <w:vAlign w:val="center"/>
          </w:tcPr>
          <w:p w:rsidR="00445010" w:rsidRPr="0039743A" w:rsidRDefault="0036788F" w:rsidP="00162004">
            <w:pPr>
              <w:pStyle w:val="Normal1"/>
              <w:spacing w:line="276" w:lineRule="auto"/>
              <w:jc w:val="center"/>
              <w:rPr>
                <w:rFonts w:ascii="Arial Narrow" w:hAnsi="Arial Narrow"/>
              </w:rPr>
            </w:pPr>
            <w:r>
              <w:rPr>
                <w:rFonts w:ascii="Arial Narrow" w:hAnsi="Arial Narrow"/>
              </w:rPr>
              <w:t>CLOTET CINTHIA INÉS</w:t>
            </w:r>
          </w:p>
        </w:tc>
        <w:tc>
          <w:tcPr>
            <w:tcW w:w="1376" w:type="dxa"/>
            <w:vAlign w:val="center"/>
          </w:tcPr>
          <w:p w:rsidR="00445010" w:rsidRPr="0039743A" w:rsidRDefault="0036788F" w:rsidP="00F44D56">
            <w:pPr>
              <w:pStyle w:val="Normal1"/>
              <w:spacing w:line="276" w:lineRule="auto"/>
              <w:jc w:val="center"/>
              <w:rPr>
                <w:rFonts w:ascii="Arial Narrow" w:hAnsi="Arial Narrow"/>
              </w:rPr>
            </w:pPr>
            <w:r>
              <w:rPr>
                <w:rFonts w:ascii="Arial Narrow" w:hAnsi="Arial Narrow"/>
              </w:rPr>
              <w:t>--</w:t>
            </w:r>
          </w:p>
        </w:tc>
        <w:tc>
          <w:tcPr>
            <w:tcW w:w="1022" w:type="dxa"/>
          </w:tcPr>
          <w:p w:rsidR="00445010" w:rsidRPr="0039743A" w:rsidRDefault="0036788F" w:rsidP="00C1468E">
            <w:pPr>
              <w:pStyle w:val="Normal1"/>
              <w:spacing w:line="276" w:lineRule="auto"/>
              <w:jc w:val="both"/>
              <w:rPr>
                <w:rFonts w:ascii="Arial Narrow" w:hAnsi="Arial Narrow"/>
              </w:rPr>
            </w:pPr>
            <w:r>
              <w:rPr>
                <w:rFonts w:ascii="Arial Narrow" w:hAnsi="Arial Narrow"/>
              </w:rPr>
              <w:t>Vta Cat.</w:t>
            </w:r>
          </w:p>
        </w:tc>
        <w:tc>
          <w:tcPr>
            <w:tcW w:w="1015" w:type="dxa"/>
          </w:tcPr>
          <w:p w:rsidR="00445010" w:rsidRPr="0039743A" w:rsidRDefault="00DC5320" w:rsidP="00DC5320">
            <w:pPr>
              <w:pStyle w:val="Normal1"/>
              <w:spacing w:line="276" w:lineRule="auto"/>
              <w:jc w:val="center"/>
              <w:rPr>
                <w:rFonts w:ascii="Arial Narrow" w:hAnsi="Arial Narrow"/>
              </w:rPr>
            </w:pPr>
            <w:r>
              <w:rPr>
                <w:rFonts w:ascii="Arial Narrow" w:hAnsi="Arial Narrow"/>
              </w:rPr>
              <w:t>--</w:t>
            </w:r>
          </w:p>
        </w:tc>
        <w:tc>
          <w:tcPr>
            <w:tcW w:w="2944" w:type="dxa"/>
          </w:tcPr>
          <w:p w:rsidR="00445010" w:rsidRPr="0039743A" w:rsidRDefault="0036788F" w:rsidP="00C1468E">
            <w:pPr>
              <w:pStyle w:val="Normal1"/>
              <w:spacing w:line="276" w:lineRule="auto"/>
              <w:jc w:val="both"/>
              <w:rPr>
                <w:rFonts w:ascii="Arial Narrow" w:hAnsi="Arial Narrow"/>
              </w:rPr>
            </w:pPr>
            <w:r>
              <w:rPr>
                <w:rFonts w:ascii="Arial Narrow" w:hAnsi="Arial Narrow"/>
              </w:rPr>
              <w:t>MAGISTER EN PROYECTOS EDUCATIVOS</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930"/>
        <w:gridCol w:w="1376"/>
        <w:gridCol w:w="1022"/>
        <w:gridCol w:w="1015"/>
        <w:gridCol w:w="2944"/>
      </w:tblGrid>
      <w:tr w:rsidR="001E3D95" w:rsidRPr="0039743A" w:rsidTr="00C01B5D">
        <w:trPr>
          <w:trHeight w:val="315"/>
        </w:trPr>
        <w:tc>
          <w:tcPr>
            <w:tcW w:w="2930" w:type="dxa"/>
            <w:vMerge w:val="restart"/>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Apellido y Nombres</w:t>
            </w:r>
          </w:p>
        </w:tc>
        <w:tc>
          <w:tcPr>
            <w:tcW w:w="3413" w:type="dxa"/>
            <w:gridSpan w:val="3"/>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Categoría</w:t>
            </w:r>
          </w:p>
        </w:tc>
        <w:tc>
          <w:tcPr>
            <w:tcW w:w="2944" w:type="dxa"/>
            <w:vMerge w:val="restart"/>
            <w:shd w:val="pct5" w:color="auto" w:fill="auto"/>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C01B5D">
        <w:trPr>
          <w:trHeight w:val="315"/>
        </w:trPr>
        <w:tc>
          <w:tcPr>
            <w:tcW w:w="2930" w:type="dxa"/>
            <w:vMerge/>
          </w:tcPr>
          <w:p w:rsidR="001E3D95" w:rsidRPr="0039743A" w:rsidRDefault="001E3D95" w:rsidP="00C1468E">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RPIDFA/Otro</w:t>
            </w:r>
          </w:p>
        </w:tc>
        <w:tc>
          <w:tcPr>
            <w:tcW w:w="1022"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1E3D95" w:rsidRPr="0039743A" w:rsidRDefault="001E3D95" w:rsidP="00C1468E">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1E3D95" w:rsidRPr="0039743A" w:rsidRDefault="001E3D95" w:rsidP="00C1468E">
            <w:pPr>
              <w:pStyle w:val="Normal1"/>
              <w:spacing w:line="276" w:lineRule="auto"/>
              <w:jc w:val="center"/>
              <w:rPr>
                <w:rFonts w:ascii="Arial Narrow" w:hAnsi="Arial Narrow"/>
              </w:rPr>
            </w:pPr>
          </w:p>
        </w:tc>
      </w:tr>
      <w:tr w:rsidR="00C01B5D" w:rsidRPr="0039743A" w:rsidTr="00162004">
        <w:tc>
          <w:tcPr>
            <w:tcW w:w="2930"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1376"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1022"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1015"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c>
          <w:tcPr>
            <w:tcW w:w="2944" w:type="dxa"/>
          </w:tcPr>
          <w:p w:rsidR="00C01B5D" w:rsidRPr="0039743A" w:rsidRDefault="00DC5320" w:rsidP="00162004">
            <w:pPr>
              <w:pStyle w:val="Normal1"/>
              <w:spacing w:line="276" w:lineRule="auto"/>
              <w:jc w:val="center"/>
              <w:rPr>
                <w:rFonts w:ascii="Arial Narrow" w:hAnsi="Arial Narrow"/>
              </w:rPr>
            </w:pPr>
            <w:r>
              <w:rPr>
                <w:rFonts w:ascii="Arial Narrow" w:hAnsi="Arial Narrow"/>
              </w:rPr>
              <w:t>--</w:t>
            </w: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firstRow="1" w:lastRow="0" w:firstColumn="1" w:lastColumn="0" w:noHBand="0" w:noVBand="1"/>
      </w:tblPr>
      <w:tblGrid>
        <w:gridCol w:w="4605"/>
        <w:gridCol w:w="4606"/>
      </w:tblGrid>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Inicio</w:t>
            </w:r>
          </w:p>
        </w:tc>
        <w:tc>
          <w:tcPr>
            <w:tcW w:w="4606" w:type="dxa"/>
          </w:tcPr>
          <w:p w:rsidR="001E3D95" w:rsidRPr="000B20C4" w:rsidRDefault="000B20C4" w:rsidP="001E3D95">
            <w:pPr>
              <w:pStyle w:val="Normal1"/>
              <w:spacing w:line="276" w:lineRule="auto"/>
              <w:jc w:val="both"/>
              <w:rPr>
                <w:rFonts w:ascii="Arial Narrow" w:hAnsi="Arial Narrow"/>
              </w:rPr>
            </w:pPr>
            <w:r w:rsidRPr="000B20C4">
              <w:rPr>
                <w:rFonts w:ascii="Arial Narrow" w:hAnsi="Arial Narrow"/>
              </w:rPr>
              <w:t>Septiembre 2017</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Fecha de Finalización</w:t>
            </w:r>
          </w:p>
        </w:tc>
        <w:tc>
          <w:tcPr>
            <w:tcW w:w="4606" w:type="dxa"/>
          </w:tcPr>
          <w:p w:rsidR="001E3D95" w:rsidRPr="000B20C4" w:rsidRDefault="000B20C4" w:rsidP="000B20C4">
            <w:pPr>
              <w:pStyle w:val="Normal1"/>
              <w:spacing w:line="276" w:lineRule="auto"/>
              <w:jc w:val="both"/>
              <w:rPr>
                <w:rFonts w:ascii="Arial Narrow" w:hAnsi="Arial Narrow"/>
              </w:rPr>
            </w:pPr>
            <w:r w:rsidRPr="000B20C4">
              <w:rPr>
                <w:rFonts w:ascii="Arial Narrow" w:hAnsi="Arial Narrow"/>
              </w:rPr>
              <w:t>Septiembre 2018</w:t>
            </w:r>
          </w:p>
        </w:tc>
      </w:tr>
      <w:tr w:rsidR="001E3D95" w:rsidRPr="0039743A" w:rsidTr="001E3D95">
        <w:tc>
          <w:tcPr>
            <w:tcW w:w="4605" w:type="dxa"/>
          </w:tcPr>
          <w:p w:rsidR="001E3D95" w:rsidRPr="0039743A" w:rsidRDefault="001E3D95" w:rsidP="001E3D95">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606" w:type="dxa"/>
          </w:tcPr>
          <w:p w:rsidR="001E3D95" w:rsidRPr="000B20C4" w:rsidRDefault="000B20C4" w:rsidP="001E3D95">
            <w:pPr>
              <w:pStyle w:val="Normal1"/>
              <w:spacing w:line="276" w:lineRule="auto"/>
              <w:jc w:val="both"/>
              <w:rPr>
                <w:rFonts w:ascii="Arial Narrow" w:hAnsi="Arial Narrow"/>
              </w:rPr>
            </w:pPr>
            <w:r w:rsidRPr="000B20C4">
              <w:rPr>
                <w:rFonts w:ascii="Arial Narrow" w:hAnsi="Arial Narrow"/>
              </w:rPr>
              <w:t>12 meses</w:t>
            </w:r>
          </w:p>
        </w:tc>
      </w:tr>
    </w:tbl>
    <w:p w:rsidR="001E3D95" w:rsidRPr="0039743A" w:rsidRDefault="001E3D95" w:rsidP="001E3D95">
      <w:pPr>
        <w:pStyle w:val="Normal1"/>
        <w:spacing w:line="276" w:lineRule="auto"/>
        <w:jc w:val="both"/>
        <w:rPr>
          <w:rFonts w:ascii="Arial Narrow" w:hAnsi="Arial Narrow"/>
          <w:b/>
        </w:rPr>
      </w:pPr>
    </w:p>
    <w:p w:rsidR="001E3D95" w:rsidRDefault="001E3D95" w:rsidP="00C45486">
      <w:pPr>
        <w:pStyle w:val="Normal1"/>
        <w:spacing w:line="276" w:lineRule="auto"/>
        <w:jc w:val="both"/>
        <w:rPr>
          <w:rFonts w:ascii="Arial Narrow" w:eastAsia="Arial Narrow" w:hAnsi="Arial Narrow" w:cs="Arial Narrow"/>
          <w:i/>
        </w:rPr>
      </w:pPr>
    </w:p>
    <w:p w:rsidR="00156CFD" w:rsidRPr="0039743A" w:rsidRDefault="00156CFD" w:rsidP="00C45486">
      <w:pPr>
        <w:pStyle w:val="Normal1"/>
        <w:spacing w:line="276" w:lineRule="auto"/>
        <w:jc w:val="both"/>
        <w:rPr>
          <w:rFonts w:ascii="Arial Narrow" w:eastAsia="Arial Narrow" w:hAnsi="Arial Narrow" w:cs="Arial Narrow"/>
          <w:i/>
        </w:rPr>
      </w:pPr>
    </w:p>
    <w:tbl>
      <w:tblPr>
        <w:tblStyle w:val="Tablaconcuadrcula"/>
        <w:tblW w:w="0" w:type="auto"/>
        <w:tblLook w:val="04A0" w:firstRow="1" w:lastRow="0" w:firstColumn="1" w:lastColumn="0" w:noHBand="0" w:noVBand="1"/>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lastRenderedPageBreak/>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Ind w:w="-176" w:type="dxa"/>
        <w:tblLayout w:type="fixed"/>
        <w:tblLook w:val="04A0" w:firstRow="1" w:lastRow="0" w:firstColumn="1" w:lastColumn="0" w:noHBand="0" w:noVBand="1"/>
      </w:tblPr>
      <w:tblGrid>
        <w:gridCol w:w="1560"/>
        <w:gridCol w:w="2268"/>
        <w:gridCol w:w="1559"/>
        <w:gridCol w:w="1701"/>
        <w:gridCol w:w="993"/>
        <w:gridCol w:w="1382"/>
      </w:tblGrid>
      <w:tr w:rsidR="00E342E8" w:rsidRPr="0039743A" w:rsidTr="00FF3F7E">
        <w:tc>
          <w:tcPr>
            <w:tcW w:w="1560"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559" w:type="dxa"/>
            <w:shd w:val="clear" w:color="auto" w:fill="F2F2F2" w:themeFill="background1" w:themeFillShade="F2"/>
          </w:tcPr>
          <w:p w:rsidR="00F95244" w:rsidRPr="0039743A" w:rsidRDefault="00FF3F7E" w:rsidP="00FF3F7E">
            <w:pPr>
              <w:pStyle w:val="Normal1"/>
              <w:rPr>
                <w:rFonts w:ascii="Arial Narrow" w:hAnsi="Arial Narrow"/>
              </w:rPr>
            </w:pPr>
            <w:r>
              <w:rPr>
                <w:rFonts w:ascii="Arial Narrow" w:hAnsi="Arial Narrow"/>
              </w:rPr>
              <w:t>Estudiante (</w:t>
            </w:r>
            <w:r w:rsidR="00F95244" w:rsidRPr="0039743A">
              <w:rPr>
                <w:rFonts w:ascii="Arial Narrow" w:hAnsi="Arial Narrow"/>
              </w:rPr>
              <w:t xml:space="preserve">condición/nivel de </w:t>
            </w:r>
            <w:r>
              <w:rPr>
                <w:rFonts w:ascii="Arial Narrow" w:hAnsi="Arial Narrow"/>
              </w:rPr>
              <w:t>c</w:t>
            </w:r>
            <w:r w:rsidR="00F95244" w:rsidRPr="0039743A">
              <w:rPr>
                <w:rFonts w:ascii="Arial Narrow" w:hAnsi="Arial Narrow"/>
              </w:rPr>
              <w:t>arrera)</w:t>
            </w:r>
          </w:p>
        </w:tc>
        <w:tc>
          <w:tcPr>
            <w:tcW w:w="1701"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99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382"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E342E8" w:rsidRPr="0039743A" w:rsidTr="00FF3F7E">
        <w:tc>
          <w:tcPr>
            <w:tcW w:w="1560" w:type="dxa"/>
          </w:tcPr>
          <w:p w:rsidR="00F95244" w:rsidRPr="0039743A" w:rsidRDefault="0036788F" w:rsidP="00C45486">
            <w:pPr>
              <w:pStyle w:val="Normal1"/>
              <w:spacing w:line="276" w:lineRule="auto"/>
              <w:jc w:val="both"/>
              <w:rPr>
                <w:rFonts w:ascii="Arial Narrow" w:hAnsi="Arial Narrow"/>
              </w:rPr>
            </w:pPr>
            <w:r>
              <w:rPr>
                <w:rFonts w:ascii="Arial Narrow" w:hAnsi="Arial Narrow"/>
              </w:rPr>
              <w:t>SPERATTI, DANIEL</w:t>
            </w:r>
            <w:r w:rsidR="00E342E8">
              <w:rPr>
                <w:rFonts w:ascii="Arial Narrow" w:hAnsi="Arial Narrow"/>
              </w:rPr>
              <w:t xml:space="preserve"> </w:t>
            </w:r>
            <w:r>
              <w:rPr>
                <w:rFonts w:ascii="Arial Narrow" w:hAnsi="Arial Narrow"/>
              </w:rPr>
              <w:t>CLAUDIO</w:t>
            </w:r>
          </w:p>
        </w:tc>
        <w:tc>
          <w:tcPr>
            <w:tcW w:w="2268" w:type="dxa"/>
          </w:tcPr>
          <w:p w:rsidR="00F95244" w:rsidRPr="0039743A" w:rsidRDefault="004C64C7" w:rsidP="00DC5320">
            <w:pPr>
              <w:pStyle w:val="Normal1"/>
              <w:spacing w:line="276" w:lineRule="auto"/>
              <w:rPr>
                <w:rFonts w:ascii="Arial Narrow" w:hAnsi="Arial Narrow"/>
              </w:rPr>
            </w:pPr>
            <w:r>
              <w:rPr>
                <w:rFonts w:ascii="Arial Narrow" w:hAnsi="Arial Narrow"/>
              </w:rPr>
              <w:t>Investigador/</w:t>
            </w:r>
            <w:r w:rsidR="0036788F">
              <w:rPr>
                <w:rFonts w:ascii="Arial Narrow" w:hAnsi="Arial Narrow"/>
              </w:rPr>
              <w:t>Gestión de la Información Dpto Eval</w:t>
            </w:r>
          </w:p>
        </w:tc>
        <w:tc>
          <w:tcPr>
            <w:tcW w:w="1559"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c>
          <w:tcPr>
            <w:tcW w:w="1701"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c>
          <w:tcPr>
            <w:tcW w:w="993"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c>
          <w:tcPr>
            <w:tcW w:w="1382" w:type="dxa"/>
          </w:tcPr>
          <w:p w:rsidR="00F95244" w:rsidRPr="0039743A" w:rsidRDefault="00DC5320" w:rsidP="00C45486">
            <w:pPr>
              <w:pStyle w:val="Normal1"/>
              <w:spacing w:line="276" w:lineRule="auto"/>
              <w:jc w:val="both"/>
              <w:rPr>
                <w:rFonts w:ascii="Arial Narrow" w:hAnsi="Arial Narrow"/>
              </w:rPr>
            </w:pPr>
            <w:r>
              <w:rPr>
                <w:rFonts w:ascii="Arial Narrow" w:hAnsi="Arial Narrow"/>
              </w:rPr>
              <w:t>--</w:t>
            </w:r>
          </w:p>
        </w:tc>
      </w:tr>
      <w:tr w:rsidR="00DC5320" w:rsidRPr="0039743A" w:rsidTr="00FF3F7E">
        <w:tc>
          <w:tcPr>
            <w:tcW w:w="1560" w:type="dxa"/>
          </w:tcPr>
          <w:p w:rsidR="00DC5320" w:rsidRPr="00FF3F7E" w:rsidRDefault="00DC5320" w:rsidP="004A5F9C">
            <w:pPr>
              <w:pStyle w:val="Normal1"/>
              <w:spacing w:line="276" w:lineRule="auto"/>
              <w:jc w:val="both"/>
              <w:rPr>
                <w:rFonts w:ascii="Arial Narrow" w:hAnsi="Arial Narrow"/>
              </w:rPr>
            </w:pPr>
            <w:r>
              <w:rPr>
                <w:rFonts w:ascii="Arial Narrow" w:hAnsi="Arial Narrow"/>
              </w:rPr>
              <w:t>AQUINO, GUSTAVO DANIEL</w:t>
            </w:r>
          </w:p>
        </w:tc>
        <w:tc>
          <w:tcPr>
            <w:tcW w:w="2268" w:type="dxa"/>
          </w:tcPr>
          <w:p w:rsidR="00DC5320" w:rsidRPr="0039743A" w:rsidRDefault="00DC5320" w:rsidP="00DC5320">
            <w:pPr>
              <w:pStyle w:val="Normal1"/>
              <w:spacing w:line="276" w:lineRule="auto"/>
              <w:rPr>
                <w:rFonts w:ascii="Arial Narrow" w:hAnsi="Arial Narrow"/>
              </w:rPr>
            </w:pPr>
            <w:r>
              <w:rPr>
                <w:rFonts w:ascii="Arial Narrow" w:hAnsi="Arial Narrow"/>
              </w:rPr>
              <w:t>Investigador/Evaluación Institucional Dpto Eval</w:t>
            </w:r>
          </w:p>
        </w:tc>
        <w:tc>
          <w:tcPr>
            <w:tcW w:w="155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F3F7E">
        <w:tc>
          <w:tcPr>
            <w:tcW w:w="1560" w:type="dxa"/>
          </w:tcPr>
          <w:p w:rsidR="00DC5320" w:rsidRPr="0039743A" w:rsidRDefault="00DC5320" w:rsidP="00C45486">
            <w:pPr>
              <w:pStyle w:val="Normal1"/>
              <w:spacing w:line="276" w:lineRule="auto"/>
              <w:jc w:val="both"/>
              <w:rPr>
                <w:rFonts w:ascii="Arial Narrow" w:hAnsi="Arial Narrow"/>
              </w:rPr>
            </w:pPr>
            <w:r>
              <w:rPr>
                <w:rFonts w:ascii="Arial Narrow" w:hAnsi="Arial Narrow"/>
              </w:rPr>
              <w:t>GRAND, MARÍA INES</w:t>
            </w:r>
          </w:p>
        </w:tc>
        <w:tc>
          <w:tcPr>
            <w:tcW w:w="2268" w:type="dxa"/>
          </w:tcPr>
          <w:p w:rsidR="00DC5320" w:rsidRPr="0039743A" w:rsidRDefault="00DC5320" w:rsidP="00DC5320">
            <w:pPr>
              <w:pStyle w:val="Normal1"/>
              <w:spacing w:line="276" w:lineRule="auto"/>
              <w:rPr>
                <w:rFonts w:ascii="Arial Narrow" w:hAnsi="Arial Narrow"/>
              </w:rPr>
            </w:pPr>
            <w:r>
              <w:rPr>
                <w:rFonts w:ascii="Arial Narrow" w:hAnsi="Arial Narrow"/>
              </w:rPr>
              <w:t>Investigador/ Gestión de la Información Dpto Eval</w:t>
            </w:r>
          </w:p>
        </w:tc>
        <w:tc>
          <w:tcPr>
            <w:tcW w:w="155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F3F7E">
        <w:tc>
          <w:tcPr>
            <w:tcW w:w="1560" w:type="dxa"/>
          </w:tcPr>
          <w:p w:rsidR="00DC5320" w:rsidRDefault="00DC5320" w:rsidP="00C45486">
            <w:pPr>
              <w:pStyle w:val="Normal1"/>
              <w:spacing w:line="276" w:lineRule="auto"/>
              <w:jc w:val="both"/>
              <w:rPr>
                <w:rFonts w:ascii="Arial Narrow" w:hAnsi="Arial Narrow"/>
              </w:rPr>
            </w:pPr>
            <w:r>
              <w:rPr>
                <w:rFonts w:ascii="Arial Narrow" w:hAnsi="Arial Narrow"/>
              </w:rPr>
              <w:t>LOPEZ, SERGIO ALBERTO</w:t>
            </w:r>
          </w:p>
        </w:tc>
        <w:tc>
          <w:tcPr>
            <w:tcW w:w="2268" w:type="dxa"/>
          </w:tcPr>
          <w:p w:rsidR="00DC5320" w:rsidRDefault="00DC5320" w:rsidP="00DC5320">
            <w:pPr>
              <w:pStyle w:val="Normal1"/>
              <w:spacing w:line="276" w:lineRule="auto"/>
              <w:rPr>
                <w:rFonts w:ascii="Arial Narrow" w:hAnsi="Arial Narrow"/>
              </w:rPr>
            </w:pPr>
            <w:r>
              <w:rPr>
                <w:rFonts w:ascii="Arial Narrow" w:hAnsi="Arial Narrow"/>
              </w:rPr>
              <w:t>Investigador/ Gestión de la Información Dpto Eval</w:t>
            </w:r>
          </w:p>
        </w:tc>
        <w:tc>
          <w:tcPr>
            <w:tcW w:w="155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F3F7E">
        <w:tc>
          <w:tcPr>
            <w:tcW w:w="1560" w:type="dxa"/>
          </w:tcPr>
          <w:p w:rsidR="00DC5320" w:rsidRDefault="00DC5320" w:rsidP="00C45486">
            <w:pPr>
              <w:pStyle w:val="Normal1"/>
              <w:spacing w:line="276" w:lineRule="auto"/>
              <w:jc w:val="both"/>
              <w:rPr>
                <w:rFonts w:ascii="Arial Narrow" w:hAnsi="Arial Narrow"/>
              </w:rPr>
            </w:pPr>
            <w:r>
              <w:rPr>
                <w:rFonts w:ascii="Arial Narrow" w:hAnsi="Arial Narrow"/>
              </w:rPr>
              <w:t>DOMINGUEZ, RAQUEL ELIZABETH</w:t>
            </w:r>
          </w:p>
        </w:tc>
        <w:tc>
          <w:tcPr>
            <w:tcW w:w="2268"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55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DC5320">
            <w:pPr>
              <w:pStyle w:val="Normal1"/>
              <w:spacing w:line="276" w:lineRule="auto"/>
              <w:rPr>
                <w:rFonts w:ascii="Arial Narrow" w:hAnsi="Arial Narrow"/>
              </w:rPr>
            </w:pPr>
            <w:r>
              <w:rPr>
                <w:rFonts w:ascii="Arial Narrow" w:hAnsi="Arial Narrow"/>
              </w:rPr>
              <w:t>Técnica – Aux Dpto Eval</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r w:rsidR="00DC5320" w:rsidRPr="0039743A" w:rsidTr="00FF3F7E">
        <w:tc>
          <w:tcPr>
            <w:tcW w:w="1560" w:type="dxa"/>
          </w:tcPr>
          <w:p w:rsidR="00DC5320" w:rsidRDefault="00DC5320" w:rsidP="00C45486">
            <w:pPr>
              <w:pStyle w:val="Normal1"/>
              <w:spacing w:line="276" w:lineRule="auto"/>
              <w:jc w:val="both"/>
              <w:rPr>
                <w:rFonts w:ascii="Arial Narrow" w:hAnsi="Arial Narrow"/>
              </w:rPr>
            </w:pPr>
            <w:r>
              <w:rPr>
                <w:rFonts w:ascii="Arial Narrow" w:hAnsi="Arial Narrow"/>
              </w:rPr>
              <w:t>LOPEZ, FERNANDA MARTA</w:t>
            </w:r>
          </w:p>
        </w:tc>
        <w:tc>
          <w:tcPr>
            <w:tcW w:w="2268"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559"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701" w:type="dxa"/>
          </w:tcPr>
          <w:p w:rsidR="00DC5320" w:rsidRPr="0039743A" w:rsidRDefault="00DC5320" w:rsidP="00DC5320">
            <w:pPr>
              <w:pStyle w:val="Normal1"/>
              <w:spacing w:line="276" w:lineRule="auto"/>
              <w:rPr>
                <w:rFonts w:ascii="Arial Narrow" w:hAnsi="Arial Narrow"/>
              </w:rPr>
            </w:pPr>
            <w:r>
              <w:rPr>
                <w:rFonts w:ascii="Arial Narrow" w:hAnsi="Arial Narrow"/>
              </w:rPr>
              <w:t>Técnica – Aux Dpto Eval</w:t>
            </w:r>
          </w:p>
        </w:tc>
        <w:tc>
          <w:tcPr>
            <w:tcW w:w="993"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c>
          <w:tcPr>
            <w:tcW w:w="1382" w:type="dxa"/>
          </w:tcPr>
          <w:p w:rsidR="00DC5320" w:rsidRPr="0039743A" w:rsidRDefault="00DC5320" w:rsidP="000A6BF1">
            <w:pPr>
              <w:pStyle w:val="Normal1"/>
              <w:spacing w:line="276" w:lineRule="auto"/>
              <w:jc w:val="both"/>
              <w:rPr>
                <w:rFonts w:ascii="Arial Narrow" w:hAnsi="Arial Narrow"/>
              </w:rPr>
            </w:pPr>
            <w:r>
              <w:rPr>
                <w:rFonts w:ascii="Arial Narrow" w:hAnsi="Arial Narrow"/>
              </w:rPr>
              <w:t>--</w:t>
            </w:r>
          </w:p>
        </w:tc>
      </w:tr>
    </w:tbl>
    <w:p w:rsidR="002A235F" w:rsidRPr="0039743A" w:rsidRDefault="002A235F"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a continuación las becas y tesistas relacionados con el proyecto</w:t>
      </w:r>
    </w:p>
    <w:tbl>
      <w:tblPr>
        <w:tblStyle w:val="Tablaconcuadrcula"/>
        <w:tblW w:w="9356" w:type="dxa"/>
        <w:tblLayout w:type="fixed"/>
        <w:tblLook w:val="04A0" w:firstRow="1" w:lastRow="0" w:firstColumn="1" w:lastColumn="0" w:noHBand="0" w:noVBand="1"/>
      </w:tblPr>
      <w:tblGrid>
        <w:gridCol w:w="2552"/>
        <w:gridCol w:w="2268"/>
        <w:gridCol w:w="2268"/>
        <w:gridCol w:w="2268"/>
      </w:tblGrid>
      <w:tr w:rsidR="00160D24" w:rsidRPr="0039743A" w:rsidTr="009E515C">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9E515C">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bl>
    <w:p w:rsidR="00F95244" w:rsidRDefault="00F95244" w:rsidP="00C45486">
      <w:pPr>
        <w:pStyle w:val="Normal1"/>
        <w:spacing w:line="276" w:lineRule="auto"/>
        <w:jc w:val="both"/>
        <w:rPr>
          <w:rFonts w:ascii="Arial Narrow" w:hAnsi="Arial Narrow"/>
        </w:rPr>
      </w:pPr>
    </w:p>
    <w:p w:rsidR="00DC7217" w:rsidRDefault="00DC7217" w:rsidP="00C45486">
      <w:pPr>
        <w:pStyle w:val="Normal1"/>
        <w:spacing w:line="276" w:lineRule="auto"/>
        <w:jc w:val="both"/>
        <w:rPr>
          <w:rFonts w:ascii="Arial Narrow" w:hAnsi="Arial Narrow"/>
        </w:rPr>
      </w:pPr>
    </w:p>
    <w:p w:rsidR="00DC7217" w:rsidRDefault="00DC7217" w:rsidP="00C45486">
      <w:pPr>
        <w:pStyle w:val="Normal1"/>
        <w:spacing w:line="276" w:lineRule="auto"/>
        <w:jc w:val="both"/>
        <w:rPr>
          <w:rFonts w:ascii="Arial Narrow" w:hAnsi="Arial Narrow"/>
        </w:rPr>
      </w:pPr>
    </w:p>
    <w:p w:rsidR="00DC7217" w:rsidRDefault="00DC7217" w:rsidP="00C45486">
      <w:pPr>
        <w:pStyle w:val="Normal1"/>
        <w:spacing w:line="276" w:lineRule="auto"/>
        <w:jc w:val="both"/>
        <w:rPr>
          <w:rFonts w:ascii="Arial Narrow" w:hAnsi="Arial Narrow"/>
        </w:rPr>
      </w:pPr>
    </w:p>
    <w:p w:rsidR="00DC7217" w:rsidRDefault="00DC7217" w:rsidP="00C45486">
      <w:pPr>
        <w:pStyle w:val="Normal1"/>
        <w:spacing w:line="276" w:lineRule="auto"/>
        <w:jc w:val="both"/>
        <w:rPr>
          <w:rFonts w:ascii="Arial Narrow" w:hAnsi="Arial Narrow"/>
        </w:rPr>
      </w:pPr>
    </w:p>
    <w:p w:rsidR="00DC7217" w:rsidRPr="0039743A" w:rsidRDefault="00DC7217"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firstRow="1" w:lastRow="0" w:firstColumn="1" w:lastColumn="0" w:noHBand="0" w:noVBand="1"/>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DC7217" w:rsidRDefault="00160D24" w:rsidP="00C45486">
      <w:pPr>
        <w:pStyle w:val="Normal1"/>
        <w:spacing w:line="276" w:lineRule="auto"/>
        <w:jc w:val="both"/>
        <w:rPr>
          <w:rFonts w:ascii="Arial Narrow" w:eastAsia="Arial Narrow" w:hAnsi="Arial Narrow" w:cs="Arial Narrow"/>
          <w:sz w:val="20"/>
          <w:szCs w:val="20"/>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DC7217" w:rsidRDefault="00670B84" w:rsidP="00C45486">
      <w:pPr>
        <w:pStyle w:val="Normal1"/>
        <w:spacing w:line="276" w:lineRule="auto"/>
        <w:jc w:val="both"/>
        <w:rPr>
          <w:rFonts w:ascii="Arial Narrow" w:eastAsia="Arial Narrow" w:hAnsi="Arial Narrow" w:cs="Arial Narrow"/>
          <w:sz w:val="20"/>
          <w:szCs w:val="20"/>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2"/>
      </w:r>
    </w:p>
    <w:tbl>
      <w:tblPr>
        <w:tblStyle w:val="14"/>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423FC0" w:rsidRPr="0039743A" w:rsidTr="008422B3">
        <w:tc>
          <w:tcPr>
            <w:tcW w:w="9354" w:type="dxa"/>
          </w:tcPr>
          <w:p w:rsidR="00F53F7D" w:rsidRPr="00F53F7D" w:rsidRDefault="00F53F7D" w:rsidP="00F53F7D">
            <w:pPr>
              <w:ind w:left="284"/>
              <w:jc w:val="both"/>
              <w:rPr>
                <w:rFonts w:ascii="Arial Narrow" w:hAnsi="Arial Narrow"/>
              </w:rPr>
            </w:pPr>
            <w:r w:rsidRPr="00F53F7D">
              <w:rPr>
                <w:rFonts w:ascii="Arial Narrow" w:hAnsi="Arial Narrow"/>
              </w:rPr>
              <w:t>Desde su creación hasta la fecha, el Colegio Militar de la Nación ha pasado por transformaciones importantes que dan cuenta del dinamismo institucional para adaptarse permanentemente al devenir y sostenerse por ciento cuarenta y siete años como única fuente de reclutamiento de Oficiales del Ejército Argentino.</w:t>
            </w:r>
          </w:p>
          <w:p w:rsidR="00F53F7D" w:rsidRPr="00F53F7D" w:rsidRDefault="00F53F7D" w:rsidP="00F53F7D">
            <w:pPr>
              <w:ind w:left="284"/>
              <w:jc w:val="both"/>
              <w:rPr>
                <w:rFonts w:ascii="Arial Narrow" w:hAnsi="Arial Narrow"/>
              </w:rPr>
            </w:pPr>
          </w:p>
          <w:p w:rsidR="00F53F7D" w:rsidRPr="00F53F7D" w:rsidRDefault="00F53F7D" w:rsidP="00F53F7D">
            <w:pPr>
              <w:ind w:left="284"/>
              <w:jc w:val="both"/>
              <w:rPr>
                <w:rFonts w:ascii="Arial Narrow" w:hAnsi="Arial Narrow"/>
              </w:rPr>
            </w:pPr>
            <w:r w:rsidRPr="00F53F7D">
              <w:rPr>
                <w:rFonts w:ascii="Arial Narrow" w:hAnsi="Arial Narrow"/>
              </w:rPr>
              <w:t xml:space="preserve">Desde el punto de vista educativo, la Institución ha tenido </w:t>
            </w:r>
            <w:r w:rsidR="00693D1E">
              <w:rPr>
                <w:rFonts w:ascii="Arial Narrow" w:hAnsi="Arial Narrow"/>
              </w:rPr>
              <w:t>reformas</w:t>
            </w:r>
            <w:r w:rsidRPr="00F53F7D">
              <w:rPr>
                <w:rFonts w:ascii="Arial Narrow" w:hAnsi="Arial Narrow"/>
              </w:rPr>
              <w:t xml:space="preserve"> importantes. Una de las más relevantes se observa a partir de Resolución 2024 del Ministerio de Educación y Justicia de fecha 29 de octubre de 1990, donde se establece incorporar al Instituto de Enseñanza Superior del Ejército al régimen de la Ley 17.778 – Universidades Provinciales -, esto implica otorgar validez nacional a los títulos. El Colegio Militar comenzó a expedir títulos de pregrado (Bachilleres Universitarios y Analista Administrativo Contable) en 1992.  </w:t>
            </w:r>
          </w:p>
          <w:p w:rsidR="00F53F7D" w:rsidRPr="00F53F7D" w:rsidRDefault="00F53F7D" w:rsidP="00F53F7D">
            <w:pPr>
              <w:ind w:left="284"/>
              <w:jc w:val="both"/>
              <w:rPr>
                <w:rFonts w:ascii="Arial Narrow" w:hAnsi="Arial Narrow"/>
              </w:rPr>
            </w:pPr>
          </w:p>
          <w:p w:rsidR="00F53F7D" w:rsidRPr="00F53F7D" w:rsidRDefault="00F53F7D" w:rsidP="00F53F7D">
            <w:pPr>
              <w:ind w:left="284"/>
              <w:jc w:val="both"/>
              <w:rPr>
                <w:rFonts w:ascii="Arial Narrow" w:hAnsi="Arial Narrow"/>
              </w:rPr>
            </w:pPr>
            <w:r w:rsidRPr="00F53F7D">
              <w:rPr>
                <w:rFonts w:ascii="Arial Narrow" w:hAnsi="Arial Narrow"/>
              </w:rPr>
              <w:t xml:space="preserve">En 1995, a partir de la promulgación de la Ley de Educación Superior, la Institución adapta su orgánica para dar lugar al nivel universitario. A la función tradicional de la docencia, se suman las funciones de extensión e investigación, pilares de la formación universitaria. Lo establecido en la LES demanda otros procesos, tales como el completamiento de titulaciones docentes de nivel de grado o el desarrollo de incipientes proyectos de investigación. </w:t>
            </w:r>
          </w:p>
          <w:p w:rsidR="00F53F7D" w:rsidRPr="00F53F7D" w:rsidRDefault="00F53F7D" w:rsidP="00F53F7D">
            <w:pPr>
              <w:ind w:left="284"/>
              <w:jc w:val="both"/>
              <w:rPr>
                <w:rFonts w:ascii="Arial Narrow" w:hAnsi="Arial Narrow"/>
              </w:rPr>
            </w:pPr>
          </w:p>
          <w:p w:rsidR="00F53F7D" w:rsidRPr="00F53F7D" w:rsidRDefault="00F53F7D" w:rsidP="00F53F7D">
            <w:pPr>
              <w:ind w:left="284"/>
              <w:jc w:val="both"/>
              <w:rPr>
                <w:rFonts w:ascii="Arial Narrow" w:hAnsi="Arial Narrow"/>
              </w:rPr>
            </w:pPr>
            <w:r w:rsidRPr="00F53F7D">
              <w:rPr>
                <w:rFonts w:ascii="Arial Narrow" w:hAnsi="Arial Narrow"/>
              </w:rPr>
              <w:t>La transformación de la titulación de nivel terciario a nivel de grado para los egresados del Instituto tiene su anclaje en la Ley de Reestructuración de las Fuerzas Armadas, Nro. 24.948 que impone alta capacitación a sus integrantes.</w:t>
            </w:r>
          </w:p>
          <w:p w:rsidR="00F53F7D" w:rsidRPr="00F53F7D" w:rsidRDefault="00F53F7D" w:rsidP="00F53F7D">
            <w:pPr>
              <w:ind w:left="284"/>
              <w:jc w:val="both"/>
              <w:rPr>
                <w:rFonts w:ascii="Arial Narrow" w:hAnsi="Arial Narrow"/>
              </w:rPr>
            </w:pPr>
          </w:p>
          <w:p w:rsidR="00F53F7D" w:rsidRPr="00F53F7D" w:rsidRDefault="00F53F7D" w:rsidP="00F53F7D">
            <w:pPr>
              <w:ind w:left="284"/>
              <w:jc w:val="both"/>
              <w:rPr>
                <w:rFonts w:ascii="Arial Narrow" w:hAnsi="Arial Narrow"/>
              </w:rPr>
            </w:pPr>
            <w:r w:rsidRPr="00F53F7D">
              <w:rPr>
                <w:rFonts w:ascii="Arial Narrow" w:hAnsi="Arial Narrow"/>
              </w:rPr>
              <w:t>Dicha Ley dispone que el Sistema Educativo de las Fuerzas Armadas se adecue al  Sistema Educativo Nacional. Asimismo reglamenta en el Art. 14, que a partir del año 1992 es requisito para el ascenso a Oficial Superior ostentar una titulación de grado.</w:t>
            </w:r>
          </w:p>
          <w:p w:rsidR="00F53F7D" w:rsidRPr="00F53F7D" w:rsidRDefault="00F53F7D" w:rsidP="00F53F7D">
            <w:pPr>
              <w:ind w:left="284"/>
              <w:jc w:val="both"/>
              <w:rPr>
                <w:rFonts w:ascii="Arial Narrow" w:hAnsi="Arial Narrow"/>
              </w:rPr>
            </w:pPr>
          </w:p>
          <w:p w:rsidR="00CB6EFB" w:rsidRDefault="00F53F7D" w:rsidP="00F53F7D">
            <w:pPr>
              <w:pStyle w:val="Sangradetextonormal"/>
              <w:spacing w:after="0"/>
              <w:rPr>
                <w:rFonts w:ascii="Arial Narrow" w:hAnsi="Arial Narrow"/>
              </w:rPr>
            </w:pPr>
            <w:r w:rsidRPr="00F53F7D">
              <w:rPr>
                <w:rFonts w:ascii="Arial Narrow" w:hAnsi="Arial Narrow"/>
              </w:rPr>
              <w:t>En el marco del proceso de modernización de la formación de Oficiales de las Fuerzas Armadas Argentinas, cuyas pautas y principios son aprobados mediante la Resolución MD N 1648/10, se diseña  un Plan de Estudios para la formación de Oficiales del EA tendiente, en términos generales, a la integración plena de la formación académica y la instrucción militar, aseguramiento del nivel universitario de la formación, preparación de los cadetes para que actúen en forma autónoma y responsable y elevación de la calidad y tiempo destinados al estudio y la instrucción</w:t>
            </w:r>
            <w:r w:rsidRPr="00F53F7D">
              <w:rPr>
                <w:rStyle w:val="Refdenotaalpie"/>
                <w:rFonts w:ascii="Arial Narrow" w:hAnsi="Arial Narrow"/>
              </w:rPr>
              <w:footnoteReference w:id="3"/>
            </w:r>
            <w:r w:rsidRPr="00F53F7D">
              <w:rPr>
                <w:rFonts w:ascii="Arial Narrow" w:hAnsi="Arial Narrow"/>
              </w:rPr>
              <w:t xml:space="preserve">.  </w:t>
            </w:r>
          </w:p>
          <w:p w:rsidR="00F53F7D" w:rsidRPr="00F53F7D" w:rsidRDefault="00F53F7D" w:rsidP="00F53F7D">
            <w:pPr>
              <w:pStyle w:val="Sangradetextonormal"/>
              <w:spacing w:after="0"/>
              <w:rPr>
                <w:rFonts w:ascii="Arial Narrow" w:hAnsi="Arial Narrow"/>
              </w:rPr>
            </w:pPr>
            <w:r>
              <w:rPr>
                <w:rFonts w:ascii="Arial Narrow" w:hAnsi="Arial Narrow"/>
              </w:rPr>
              <w:t>En el año 2016, se realiza una reforma curricular</w:t>
            </w:r>
            <w:r w:rsidR="001C620F">
              <w:rPr>
                <w:rFonts w:ascii="Arial Narrow" w:hAnsi="Arial Narrow"/>
              </w:rPr>
              <w:t xml:space="preserve"> basada en los aciertos y desaciertos observados en el Plan de Estudios 2012. La carrera continúa con la denominación de Licenciatura en Conducción y Gestión Operativa, Orientación Armas, Arsenales e Intendencia. No se modifica el Perfil de Egreso ni los Alcances.</w:t>
            </w:r>
          </w:p>
        </w:tc>
      </w:tr>
    </w:tbl>
    <w:p w:rsidR="008900B8" w:rsidRDefault="008900B8" w:rsidP="00C45486">
      <w:pPr>
        <w:pStyle w:val="Normal1"/>
        <w:spacing w:line="276" w:lineRule="auto"/>
        <w:jc w:val="both"/>
        <w:rPr>
          <w:rFonts w:ascii="Arial Narrow" w:eastAsia="Arial Narrow" w:hAnsi="Arial Narrow" w:cs="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4"/>
      </w:r>
      <w:r w:rsidRPr="0039743A">
        <w:rPr>
          <w:rFonts w:ascii="Arial Narrow" w:eastAsia="Arial Narrow" w:hAnsi="Arial Narrow" w:cs="Arial Narrow"/>
        </w:rPr>
        <w:t xml:space="preserve"> </w:t>
      </w:r>
    </w:p>
    <w:tbl>
      <w:tblPr>
        <w:tblStyle w:val="12"/>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10549C">
        <w:tc>
          <w:tcPr>
            <w:tcW w:w="9001" w:type="dxa"/>
          </w:tcPr>
          <w:p w:rsidR="00416E5E" w:rsidRDefault="00553778" w:rsidP="00416E5E">
            <w:pPr>
              <w:pStyle w:val="Default"/>
              <w:spacing w:after="240" w:line="276" w:lineRule="auto"/>
              <w:jc w:val="both"/>
              <w:rPr>
                <w:rFonts w:ascii="Arial Narrow" w:hAnsi="Arial Narrow"/>
              </w:rPr>
            </w:pPr>
            <w:r>
              <w:rPr>
                <w:rFonts w:ascii="Arial Narrow" w:hAnsi="Arial Narrow"/>
              </w:rPr>
              <w:t xml:space="preserve">Las </w:t>
            </w:r>
            <w:r w:rsidR="00164D59">
              <w:rPr>
                <w:rFonts w:ascii="Arial Narrow" w:hAnsi="Arial Narrow"/>
              </w:rPr>
              <w:t xml:space="preserve">instituciones universitarias son organizaciones que permanentemente reflexionan acerca de qué y cómo enseñar para lograr una formación de grado / posgrado de calidad. En este permanente estado de reflexión, </w:t>
            </w:r>
            <w:r w:rsidR="00416E5E">
              <w:rPr>
                <w:rFonts w:ascii="Arial Narrow" w:hAnsi="Arial Narrow"/>
              </w:rPr>
              <w:t>se</w:t>
            </w:r>
            <w:r w:rsidR="00164D59">
              <w:rPr>
                <w:rFonts w:ascii="Arial Narrow" w:hAnsi="Arial Narrow"/>
              </w:rPr>
              <w:t xml:space="preserve"> toman decisiones que, por lo general, afectan </w:t>
            </w:r>
            <w:r w:rsidR="00426FBC">
              <w:rPr>
                <w:rFonts w:ascii="Arial Narrow" w:hAnsi="Arial Narrow"/>
              </w:rPr>
              <w:t>a</w:t>
            </w:r>
            <w:r w:rsidR="00164D59">
              <w:rPr>
                <w:rFonts w:ascii="Arial Narrow" w:hAnsi="Arial Narrow"/>
              </w:rPr>
              <w:t>l proyecto curricular. Es por ello, que frecuentemente se observa un estado de “cambio curricular” continuo. Según Camillioni (2</w:t>
            </w:r>
            <w:r w:rsidR="00797981">
              <w:rPr>
                <w:rFonts w:ascii="Arial Narrow" w:hAnsi="Arial Narrow"/>
              </w:rPr>
              <w:t>0</w:t>
            </w:r>
            <w:r w:rsidR="00164D59">
              <w:rPr>
                <w:rFonts w:ascii="Arial Narrow" w:hAnsi="Arial Narrow"/>
              </w:rPr>
              <w:t>01) cuando se hace referencia al “cambio curricular” se apunta al cambio del diseño curricular, de lo que está escrito, aunque también se puede focalizar lo que está enseñado, o ambos aspectos.</w:t>
            </w:r>
            <w:r w:rsidR="00797981">
              <w:rPr>
                <w:rFonts w:ascii="Arial Narrow" w:hAnsi="Arial Narrow"/>
              </w:rPr>
              <w:t xml:space="preserve"> El proceso de cambio curricular debe estar justificado por una demanda real de transformación ya que </w:t>
            </w:r>
            <w:r w:rsidR="00426FBC">
              <w:rPr>
                <w:rFonts w:ascii="Arial Narrow" w:hAnsi="Arial Narrow"/>
              </w:rPr>
              <w:t>tiene implicancias</w:t>
            </w:r>
            <w:r w:rsidR="00797981">
              <w:rPr>
                <w:rFonts w:ascii="Arial Narrow" w:hAnsi="Arial Narrow"/>
              </w:rPr>
              <w:t xml:space="preserve"> en la cultura institucional, siempre que no se apunte al</w:t>
            </w:r>
            <w:r w:rsidR="00416E5E">
              <w:rPr>
                <w:rFonts w:ascii="Arial Narrow" w:hAnsi="Arial Narrow"/>
              </w:rPr>
              <w:t xml:space="preserve"> mero</w:t>
            </w:r>
            <w:r w:rsidR="00797981">
              <w:rPr>
                <w:rFonts w:ascii="Arial Narrow" w:hAnsi="Arial Narrow"/>
              </w:rPr>
              <w:t xml:space="preserve"> cambio en una grilla de materias.</w:t>
            </w:r>
          </w:p>
          <w:p w:rsidR="002B1789" w:rsidRDefault="00416E5E" w:rsidP="002B1789">
            <w:pPr>
              <w:pStyle w:val="Default"/>
              <w:spacing w:after="240" w:line="276" w:lineRule="auto"/>
              <w:jc w:val="both"/>
              <w:rPr>
                <w:rFonts w:ascii="Arial Narrow" w:hAnsi="Arial Narrow"/>
              </w:rPr>
            </w:pPr>
            <w:r>
              <w:rPr>
                <w:rFonts w:ascii="Arial Narrow" w:hAnsi="Arial Narrow"/>
              </w:rPr>
              <w:t>Según Camillioni (2001) existen cambios denominados “superficiales”, por ejemplo quitar o agregar materias,</w:t>
            </w:r>
            <w:r w:rsidR="00426FBC">
              <w:rPr>
                <w:rFonts w:ascii="Arial Narrow" w:hAnsi="Arial Narrow"/>
              </w:rPr>
              <w:t xml:space="preserve"> en esos casos </w:t>
            </w:r>
            <w:r>
              <w:rPr>
                <w:rFonts w:ascii="Arial Narrow" w:hAnsi="Arial Narrow"/>
              </w:rPr>
              <w:t>la transformación queda localizada en una parte del currículo y se deposita en un sector de la estructura organizacional. En esos casos, la superficialidad de</w:t>
            </w:r>
            <w:r w:rsidR="00426FBC">
              <w:rPr>
                <w:rFonts w:ascii="Arial Narrow" w:hAnsi="Arial Narrow"/>
              </w:rPr>
              <w:t xml:space="preserve"> </w:t>
            </w:r>
            <w:r>
              <w:rPr>
                <w:rFonts w:ascii="Arial Narrow" w:hAnsi="Arial Narrow"/>
              </w:rPr>
              <w:t>l</w:t>
            </w:r>
            <w:r w:rsidR="00426FBC">
              <w:rPr>
                <w:rFonts w:ascii="Arial Narrow" w:hAnsi="Arial Narrow"/>
              </w:rPr>
              <w:t>os</w:t>
            </w:r>
            <w:r>
              <w:rPr>
                <w:rFonts w:ascii="Arial Narrow" w:hAnsi="Arial Narrow"/>
              </w:rPr>
              <w:t xml:space="preserve"> cambio</w:t>
            </w:r>
            <w:r w:rsidR="00426FBC">
              <w:rPr>
                <w:rFonts w:ascii="Arial Narrow" w:hAnsi="Arial Narrow"/>
              </w:rPr>
              <w:t>s</w:t>
            </w:r>
            <w:r>
              <w:rPr>
                <w:rFonts w:ascii="Arial Narrow" w:hAnsi="Arial Narrow"/>
              </w:rPr>
              <w:t xml:space="preserve"> los torna vulnerables y fáciles de eliminar. Todo cambio debería implicar un nuevo análisis de los propósitos institucionales, una reflexión acerca de cómo se utilizarán los medios y recursos disponibles (dentro de recursos se incluye la organización)</w:t>
            </w:r>
            <w:r w:rsidR="005C4699">
              <w:rPr>
                <w:rFonts w:ascii="Arial Narrow" w:hAnsi="Arial Narrow"/>
              </w:rPr>
              <w:t xml:space="preserve"> y una adecuación de la normativa.</w:t>
            </w:r>
            <w:r w:rsidR="00426FBC">
              <w:rPr>
                <w:rFonts w:ascii="Arial Narrow" w:hAnsi="Arial Narrow"/>
              </w:rPr>
              <w:t xml:space="preserve"> Cuando el cambio apunta solamente a </w:t>
            </w:r>
            <w:r w:rsidR="002B1789">
              <w:rPr>
                <w:rFonts w:ascii="Arial Narrow" w:hAnsi="Arial Narrow"/>
              </w:rPr>
              <w:t>reemplazar una materia por otra</w:t>
            </w:r>
            <w:r w:rsidR="00426FBC">
              <w:rPr>
                <w:rFonts w:ascii="Arial Narrow" w:hAnsi="Arial Narrow"/>
              </w:rPr>
              <w:t>, es necesario preguntarse si realmente se torna imprescindible reformar el proyecto curr</w:t>
            </w:r>
            <w:r w:rsidR="002B1789">
              <w:rPr>
                <w:rFonts w:ascii="Arial Narrow" w:hAnsi="Arial Narrow"/>
              </w:rPr>
              <w:t>icular. En el proceso de cambio curricular, se evidencian las concepciones que tienen quienes toman las decisiones, por ello es importante buscar consenso para atenuar que impere una concepción sobre otra. Si la rotación de autoridades es frecuente, derivará inevitablemente en un estado de cambio curricular permanente, puesto que la organización va a intentar adaptarse a una nueva concepción acerca de la formación (este fenómeno se evidencia más en organizaciones con características de estructura jerárquica dominante).</w:t>
            </w:r>
          </w:p>
          <w:p w:rsidR="00261840" w:rsidRDefault="00261840" w:rsidP="004069C0">
            <w:pPr>
              <w:pStyle w:val="Default"/>
              <w:spacing w:after="240" w:line="276" w:lineRule="auto"/>
              <w:jc w:val="both"/>
              <w:rPr>
                <w:rFonts w:ascii="Arial Narrow" w:hAnsi="Arial Narrow"/>
              </w:rPr>
            </w:pPr>
            <w:r>
              <w:rPr>
                <w:rFonts w:ascii="Arial Narrow" w:hAnsi="Arial Narrow"/>
              </w:rPr>
              <w:t>Camillioni (2001) indica, por otra parte, que las profesiones si bien están definidas por un proceso histórico, también están siendo atravesadas por los cambios. Caracteriza a esta situación como “presísmica” puesto que las profesiones tienen ciertas características, rasgos, que no se sabe si servi</w:t>
            </w:r>
            <w:r w:rsidR="008254EE">
              <w:rPr>
                <w:rFonts w:ascii="Arial Narrow" w:hAnsi="Arial Narrow"/>
              </w:rPr>
              <w:t>rán para el futuro inmediato. Si</w:t>
            </w:r>
            <w:r w:rsidR="004069C0">
              <w:rPr>
                <w:rFonts w:ascii="Arial Narrow" w:hAnsi="Arial Narrow"/>
              </w:rPr>
              <w:t xml:space="preserve"> </w:t>
            </w:r>
            <w:r>
              <w:rPr>
                <w:rFonts w:ascii="Arial Narrow" w:hAnsi="Arial Narrow"/>
              </w:rPr>
              <w:t>esto es así, la universidad debe ser un proyecto anticipatorio, sus planes no deben mirar hacia el pasado sino proyectarse hacia el futuro. Según la autora citada, un diploma universitario es una garantía de que el profesional puede resolver los problemas que corresponden a un pasado reciente, pero si los egresados van a trabajar en el futuro, se necesita pensar por adelantado.</w:t>
            </w:r>
            <w:r w:rsidR="00B953AF">
              <w:rPr>
                <w:rFonts w:ascii="Arial Narrow" w:hAnsi="Arial Narrow"/>
              </w:rPr>
              <w:t xml:space="preserve"> </w:t>
            </w:r>
          </w:p>
          <w:p w:rsidR="00B953AF" w:rsidRDefault="00B953AF" w:rsidP="0081195B">
            <w:pPr>
              <w:pStyle w:val="Default"/>
              <w:spacing w:after="240" w:line="276" w:lineRule="auto"/>
              <w:jc w:val="both"/>
              <w:rPr>
                <w:rFonts w:ascii="Arial Narrow" w:hAnsi="Arial Narrow"/>
              </w:rPr>
            </w:pPr>
            <w:r>
              <w:rPr>
                <w:rFonts w:ascii="Arial Narrow" w:hAnsi="Arial Narrow"/>
              </w:rPr>
              <w:t>Otros autores tales como Sordelli (2001)</w:t>
            </w:r>
            <w:r w:rsidR="008A721F">
              <w:rPr>
                <w:rFonts w:ascii="Arial Narrow" w:hAnsi="Arial Narrow"/>
              </w:rPr>
              <w:t>, luego de haber atravesado la experiencia de reforma curricular en la Carrera de Medicina, expresa que muchas veces la modificación curricular se torna imprescindible. A partir de la decisión de implementar una reforma, se inicia el debate complejo donde es difícil alcanzar un consenso generalizado. Es por ello que el autor indica los pasos necesarios que debería transitar un cambio curricular</w:t>
            </w:r>
            <w:r w:rsidR="0081195B">
              <w:rPr>
                <w:rFonts w:ascii="Arial Narrow" w:hAnsi="Arial Narrow"/>
              </w:rPr>
              <w:t>: debe surgir de un proceso ordenado, con una propuesta que se adapte a las necesidades del país, dentro de un marco presupuestario adecuado. El proceso llevará cierto tiempo que deberá ser acotado y de allí deberá surgir una propuesta con un deseable grado de factibilidad como para garantizar su puesta en marcha. En relación con la factibilidad, el autor las divide en cuatro aspectos:</w:t>
            </w:r>
          </w:p>
          <w:p w:rsidR="0081195B" w:rsidRDefault="007E39A7" w:rsidP="007E39A7">
            <w:pPr>
              <w:pStyle w:val="Default"/>
              <w:numPr>
                <w:ilvl w:val="3"/>
                <w:numId w:val="1"/>
              </w:numPr>
              <w:spacing w:after="240" w:line="276" w:lineRule="auto"/>
              <w:ind w:left="0" w:hanging="2198"/>
              <w:rPr>
                <w:rFonts w:ascii="Arial Narrow" w:hAnsi="Arial Narrow"/>
              </w:rPr>
            </w:pPr>
            <w:r>
              <w:rPr>
                <w:rFonts w:ascii="Arial Narrow" w:hAnsi="Arial Narrow"/>
              </w:rPr>
              <w:t>Factibilidad económica: se refiere a los salarios docentes y no docentes, mantenimiento de edificios, reposición de equipos para docencia, bienes consumibles.</w:t>
            </w:r>
          </w:p>
          <w:p w:rsidR="007E39A7" w:rsidRDefault="007E39A7" w:rsidP="007E39A7">
            <w:pPr>
              <w:pStyle w:val="Default"/>
              <w:numPr>
                <w:ilvl w:val="3"/>
                <w:numId w:val="1"/>
              </w:numPr>
              <w:spacing w:after="240" w:line="276" w:lineRule="auto"/>
              <w:ind w:left="0" w:hanging="2198"/>
              <w:rPr>
                <w:rFonts w:ascii="Arial Narrow" w:hAnsi="Arial Narrow"/>
              </w:rPr>
            </w:pPr>
            <w:r>
              <w:rPr>
                <w:rFonts w:ascii="Arial Narrow" w:hAnsi="Arial Narrow"/>
              </w:rPr>
              <w:t>Factibilidad edilicia: se refiere a los espacios donde se ejecutará el plan propuesto.</w:t>
            </w:r>
          </w:p>
          <w:p w:rsidR="007E39A7" w:rsidRDefault="007E39A7" w:rsidP="007E39A7">
            <w:pPr>
              <w:pStyle w:val="Default"/>
              <w:numPr>
                <w:ilvl w:val="3"/>
                <w:numId w:val="1"/>
              </w:numPr>
              <w:spacing w:after="240" w:line="276" w:lineRule="auto"/>
              <w:ind w:left="0" w:hanging="2198"/>
              <w:rPr>
                <w:rFonts w:ascii="Arial Narrow" w:hAnsi="Arial Narrow"/>
              </w:rPr>
            </w:pPr>
            <w:r>
              <w:rPr>
                <w:rFonts w:ascii="Arial Narrow" w:hAnsi="Arial Narrow"/>
              </w:rPr>
              <w:t>Factibilidad política y social: se entiende por la cantidad de alumnos que podrá ingresar, cupos para residencias, número de egresados que necesita el país por año.</w:t>
            </w:r>
          </w:p>
          <w:p w:rsidR="007E39A7" w:rsidRDefault="007E39A7" w:rsidP="007E39A7">
            <w:pPr>
              <w:pStyle w:val="Default"/>
              <w:numPr>
                <w:ilvl w:val="3"/>
                <w:numId w:val="1"/>
              </w:numPr>
              <w:spacing w:after="240" w:line="276" w:lineRule="auto"/>
              <w:ind w:left="0" w:hanging="2198"/>
              <w:rPr>
                <w:rFonts w:ascii="Arial Narrow" w:hAnsi="Arial Narrow"/>
              </w:rPr>
            </w:pPr>
            <w:r>
              <w:rPr>
                <w:rFonts w:ascii="Arial Narrow" w:hAnsi="Arial Narrow"/>
              </w:rPr>
              <w:t>Factibilidad en relación con los recursos humanos disponibles: formación, capacitación contínua del personal docente.</w:t>
            </w:r>
          </w:p>
          <w:p w:rsidR="00DD370F" w:rsidRDefault="00DD370F" w:rsidP="00DD370F">
            <w:pPr>
              <w:pStyle w:val="Normal1"/>
              <w:rPr>
                <w:rFonts w:ascii="Arial Narrow" w:hAnsi="Arial Narrow"/>
              </w:rPr>
            </w:pPr>
            <w:r>
              <w:rPr>
                <w:rFonts w:ascii="Arial Narrow" w:hAnsi="Arial Narrow"/>
              </w:rPr>
              <w:t xml:space="preserve">En relación con el estado actual de </w:t>
            </w:r>
            <w:r w:rsidR="004B7E95">
              <w:rPr>
                <w:rFonts w:ascii="Arial Narrow" w:hAnsi="Arial Narrow"/>
              </w:rPr>
              <w:t>las</w:t>
            </w:r>
            <w:r>
              <w:rPr>
                <w:rFonts w:ascii="Arial Narrow" w:hAnsi="Arial Narrow"/>
              </w:rPr>
              <w:t xml:space="preserve"> reformas curriculares experimentadas en </w:t>
            </w:r>
            <w:r w:rsidR="004B7E95">
              <w:rPr>
                <w:rFonts w:ascii="Arial Narrow" w:hAnsi="Arial Narrow"/>
              </w:rPr>
              <w:t>el ámbito de las Fuerzas Armadas en el S XXI</w:t>
            </w:r>
            <w:r>
              <w:rPr>
                <w:rFonts w:ascii="Arial Narrow" w:hAnsi="Arial Narrow"/>
              </w:rPr>
              <w:t xml:space="preserve">, cabe destacar el </w:t>
            </w:r>
            <w:r w:rsidR="004B7E95">
              <w:rPr>
                <w:rFonts w:ascii="Arial Narrow" w:hAnsi="Arial Narrow"/>
              </w:rPr>
              <w:t>artículo del</w:t>
            </w:r>
            <w:r>
              <w:rPr>
                <w:rFonts w:ascii="Arial Narrow" w:hAnsi="Arial Narrow"/>
              </w:rPr>
              <w:t xml:space="preserve"> Grl Div (R) Romero Serrano, Juan (2013)</w:t>
            </w:r>
            <w:r w:rsidR="004B7E95">
              <w:rPr>
                <w:rFonts w:ascii="Arial Narrow" w:hAnsi="Arial Narrow"/>
              </w:rPr>
              <w:t xml:space="preserve"> donde hace alusión al proceso de cambio operado en la escuela militar española.</w:t>
            </w:r>
          </w:p>
          <w:p w:rsidR="004B7E95" w:rsidRDefault="004B7E95" w:rsidP="00DD370F">
            <w:pPr>
              <w:pStyle w:val="Normal1"/>
              <w:rPr>
                <w:rFonts w:ascii="Arial Narrow" w:hAnsi="Arial Narrow"/>
              </w:rPr>
            </w:pPr>
          </w:p>
          <w:p w:rsidR="00E36263" w:rsidRPr="004B7E95" w:rsidRDefault="004B7E95" w:rsidP="003F4A48">
            <w:pPr>
              <w:pStyle w:val="Normal1"/>
              <w:rPr>
                <w:rFonts w:ascii="Arial Narrow" w:hAnsi="Arial Narrow"/>
              </w:rPr>
            </w:pPr>
            <w:r>
              <w:rPr>
                <w:rFonts w:ascii="Arial Narrow" w:hAnsi="Arial Narrow"/>
              </w:rPr>
              <w:t>El Grl Div (R) Romero Serrano aclara el concepto de enseñanza militar de formación</w:t>
            </w:r>
            <w:r w:rsidR="003F4A48">
              <w:rPr>
                <w:rFonts w:ascii="Arial Narrow" w:hAnsi="Arial Narrow"/>
              </w:rPr>
              <w:t xml:space="preserve"> como la preparación</w:t>
            </w:r>
            <w:r w:rsidR="00E36263" w:rsidRPr="004B7E95">
              <w:rPr>
                <w:rFonts w:ascii="Arial Narrow" w:hAnsi="Arial Narrow"/>
              </w:rPr>
              <w:t xml:space="preserve"> profesional para el desempeño de los cometidos asignados según sea el cuerpo y</w:t>
            </w:r>
            <w:r w:rsidR="003F4A48">
              <w:rPr>
                <w:rFonts w:ascii="Arial Narrow" w:hAnsi="Arial Narrow"/>
              </w:rPr>
              <w:t xml:space="preserve"> la escala en la que se ingrese.</w:t>
            </w:r>
          </w:p>
          <w:p w:rsidR="00E36263" w:rsidRPr="004B7E95" w:rsidRDefault="00E36263" w:rsidP="004B7E95">
            <w:pPr>
              <w:jc w:val="both"/>
              <w:rPr>
                <w:rFonts w:ascii="Arial Narrow" w:hAnsi="Arial Narrow"/>
              </w:rPr>
            </w:pPr>
          </w:p>
          <w:p w:rsidR="00E36263" w:rsidRPr="004B7E95" w:rsidRDefault="003F4A48" w:rsidP="004B7E95">
            <w:pPr>
              <w:autoSpaceDE w:val="0"/>
              <w:autoSpaceDN w:val="0"/>
              <w:adjustRightInd w:val="0"/>
              <w:jc w:val="both"/>
              <w:rPr>
                <w:rFonts w:ascii="Arial Narrow" w:hAnsi="Arial Narrow"/>
                <w:lang w:eastAsia="es-AR"/>
              </w:rPr>
            </w:pPr>
            <w:r>
              <w:rPr>
                <w:rFonts w:ascii="Arial Narrow" w:hAnsi="Arial Narrow"/>
              </w:rPr>
              <w:t>Del mismo modo en que se adaptó el instituto de formación militar argentino a la normativa universitaria, en el caso de España l</w:t>
            </w:r>
            <w:r w:rsidR="00E36263" w:rsidRPr="004B7E95">
              <w:rPr>
                <w:rFonts w:ascii="Arial Narrow" w:hAnsi="Arial Narrow"/>
              </w:rPr>
              <w:t xml:space="preserve">a Ley 17/1989, de 19 de julio, reguladora del Régimen del Personal Militar Profesional,  define un sistema de enseñanza militar integrado en el sistema educativo general, que viene a adoptar los parámetros que regulan la enseñanza en dicho sistema </w:t>
            </w:r>
            <w:r>
              <w:rPr>
                <w:rFonts w:ascii="Arial Narrow" w:hAnsi="Arial Narrow"/>
              </w:rPr>
              <w:t xml:space="preserve">(Oficiales de </w:t>
            </w:r>
            <w:r w:rsidR="00E36263" w:rsidRPr="004B7E95">
              <w:rPr>
                <w:rFonts w:ascii="Arial Narrow" w:hAnsi="Arial Narrow"/>
              </w:rPr>
              <w:t>nivel universitario)</w:t>
            </w:r>
            <w:r>
              <w:rPr>
                <w:rFonts w:ascii="Arial Narrow" w:hAnsi="Arial Narrow"/>
              </w:rPr>
              <w:t>.</w:t>
            </w:r>
          </w:p>
          <w:p w:rsidR="004B7E95" w:rsidRPr="004B7E95" w:rsidRDefault="004B7E95" w:rsidP="004B7E95">
            <w:pPr>
              <w:autoSpaceDE w:val="0"/>
              <w:autoSpaceDN w:val="0"/>
              <w:adjustRightInd w:val="0"/>
              <w:jc w:val="both"/>
              <w:rPr>
                <w:rFonts w:ascii="Arial Narrow" w:hAnsi="Arial Narrow"/>
              </w:rPr>
            </w:pPr>
          </w:p>
          <w:p w:rsidR="00E36263" w:rsidRPr="004B7E95" w:rsidRDefault="004B7E95" w:rsidP="004B7E95">
            <w:pPr>
              <w:autoSpaceDE w:val="0"/>
              <w:autoSpaceDN w:val="0"/>
              <w:adjustRightInd w:val="0"/>
              <w:jc w:val="both"/>
              <w:rPr>
                <w:rFonts w:ascii="Arial Narrow" w:hAnsi="Arial Narrow"/>
              </w:rPr>
            </w:pPr>
            <w:r w:rsidRPr="004B7E95">
              <w:rPr>
                <w:rFonts w:ascii="Arial Narrow" w:hAnsi="Arial Narrow"/>
              </w:rPr>
              <w:t xml:space="preserve">Por otra parte, el mencionado autor entiende como finalidad de la educación de las Fuerzas Armadas la de </w:t>
            </w:r>
            <w:r w:rsidR="00E36263" w:rsidRPr="004B7E95">
              <w:rPr>
                <w:rFonts w:ascii="Arial Narrow" w:hAnsi="Arial Narrow"/>
              </w:rPr>
              <w:t xml:space="preserve">proporcionar a sus miembros la formación requerida para el </w:t>
            </w:r>
            <w:r w:rsidR="00E36263" w:rsidRPr="004B7E95">
              <w:rPr>
                <w:rFonts w:ascii="Arial Narrow" w:hAnsi="Arial Narrow"/>
                <w:b/>
                <w:bCs/>
              </w:rPr>
              <w:t xml:space="preserve">ejercicio profesional </w:t>
            </w:r>
            <w:r w:rsidR="00E36263" w:rsidRPr="004B7E95">
              <w:rPr>
                <w:rFonts w:ascii="Arial Narrow" w:hAnsi="Arial Narrow"/>
              </w:rPr>
              <w:t>en los diferentes cuerpos, escalas y especialidades, con objeto de atender las necesidades derivadas de la organización y preparación de las unidades y de su empleo en las operaciones.</w:t>
            </w:r>
          </w:p>
          <w:p w:rsidR="00E36263" w:rsidRDefault="00E36263" w:rsidP="004B7E95">
            <w:pPr>
              <w:autoSpaceDE w:val="0"/>
              <w:autoSpaceDN w:val="0"/>
              <w:adjustRightInd w:val="0"/>
              <w:jc w:val="both"/>
              <w:rPr>
                <w:rFonts w:ascii="Arial Narrow" w:hAnsi="Arial Narrow"/>
              </w:rPr>
            </w:pPr>
          </w:p>
          <w:p w:rsidR="003F4A48" w:rsidRPr="004B7E95" w:rsidRDefault="003F4A48" w:rsidP="004B7E95">
            <w:pPr>
              <w:autoSpaceDE w:val="0"/>
              <w:autoSpaceDN w:val="0"/>
              <w:adjustRightInd w:val="0"/>
              <w:jc w:val="both"/>
              <w:rPr>
                <w:rFonts w:ascii="Arial Narrow" w:hAnsi="Arial Narrow"/>
              </w:rPr>
            </w:pPr>
            <w:r>
              <w:rPr>
                <w:rFonts w:ascii="Arial Narrow" w:hAnsi="Arial Narrow"/>
              </w:rPr>
              <w:t>A partir de la caída del Muro de Berlín en 1989, según el Grl Div (R) Romero Serrano, en el Ejército de Tierra se aplicaron medidas tendientes a la reducción de efectivos, modernización y profesionalización teniendo en cuenta la proyección exterior que le brinda la participación en Operaciones de Mantenimiento de la Paz.</w:t>
            </w:r>
          </w:p>
          <w:p w:rsidR="00E36263" w:rsidRPr="00F65F94" w:rsidRDefault="00E36263" w:rsidP="00E36263">
            <w:pPr>
              <w:autoSpaceDE w:val="0"/>
              <w:autoSpaceDN w:val="0"/>
              <w:adjustRightInd w:val="0"/>
            </w:pPr>
          </w:p>
          <w:p w:rsidR="00E36263" w:rsidRPr="003F4A48" w:rsidRDefault="003F4A48" w:rsidP="00E36263">
            <w:pPr>
              <w:autoSpaceDE w:val="0"/>
              <w:autoSpaceDN w:val="0"/>
              <w:adjustRightInd w:val="0"/>
              <w:rPr>
                <w:rFonts w:ascii="Arial Narrow" w:hAnsi="Arial Narrow"/>
              </w:rPr>
            </w:pPr>
            <w:r w:rsidRPr="003F4A48">
              <w:rPr>
                <w:rFonts w:ascii="Arial Narrow" w:hAnsi="Arial Narrow"/>
                <w:bCs/>
                <w:iCs/>
              </w:rPr>
              <w:t>Luego de la r</w:t>
            </w:r>
            <w:r w:rsidR="00E36263" w:rsidRPr="003F4A48">
              <w:rPr>
                <w:rFonts w:ascii="Arial Narrow" w:hAnsi="Arial Narrow"/>
                <w:bCs/>
                <w:iCs/>
              </w:rPr>
              <w:t>eforma europea de la Universidad</w:t>
            </w:r>
            <w:r w:rsidRPr="003F4A48">
              <w:rPr>
                <w:rFonts w:ascii="Arial Narrow" w:hAnsi="Arial Narrow"/>
                <w:bCs/>
                <w:iCs/>
              </w:rPr>
              <w:t xml:space="preserve"> de Bolonia, se añade</w:t>
            </w:r>
            <w:r w:rsidR="00E36263" w:rsidRPr="003F4A48">
              <w:rPr>
                <w:rFonts w:ascii="Arial Narrow" w:hAnsi="Arial Narrow"/>
              </w:rPr>
              <w:t xml:space="preserve"> el concepto de la “Sociedad del conocimiento” que se acuña en la Unión Europea, con la idea de fundamentar un nuevo “proyecto social europeo”. Los cambios no se</w:t>
            </w:r>
            <w:r w:rsidR="00705D52">
              <w:rPr>
                <w:rFonts w:ascii="Arial Narrow" w:hAnsi="Arial Narrow"/>
              </w:rPr>
              <w:t xml:space="preserve"> dan en</w:t>
            </w:r>
            <w:r w:rsidR="00E36263" w:rsidRPr="003F4A48">
              <w:rPr>
                <w:rFonts w:ascii="Arial Narrow" w:hAnsi="Arial Narrow"/>
              </w:rPr>
              <w:t xml:space="preserve"> forma local sino que </w:t>
            </w:r>
            <w:r w:rsidR="00705D52">
              <w:rPr>
                <w:rFonts w:ascii="Arial Narrow" w:hAnsi="Arial Narrow"/>
              </w:rPr>
              <w:t xml:space="preserve">aparecen </w:t>
            </w:r>
            <w:r w:rsidR="00E36263" w:rsidRPr="003F4A48">
              <w:rPr>
                <w:rFonts w:ascii="Arial Narrow" w:hAnsi="Arial Narrow"/>
              </w:rPr>
              <w:t xml:space="preserve"> en un contexto global.</w:t>
            </w:r>
            <w:r>
              <w:rPr>
                <w:rFonts w:ascii="Arial Narrow" w:hAnsi="Arial Narrow"/>
              </w:rPr>
              <w:t xml:space="preserve"> A partir de dicha reforma </w:t>
            </w:r>
            <w:r w:rsidR="00E36263" w:rsidRPr="003F4A48">
              <w:rPr>
                <w:rFonts w:ascii="Arial Narrow" w:hAnsi="Arial Narrow"/>
              </w:rPr>
              <w:t xml:space="preserve">conocida como el proceso de Bolonia, se pretende definir estudios comparables entre los países </w:t>
            </w:r>
            <w:r w:rsidRPr="003F4A48">
              <w:rPr>
                <w:rFonts w:ascii="Arial Narrow" w:hAnsi="Arial Narrow"/>
              </w:rPr>
              <w:t>adheridos</w:t>
            </w:r>
            <w:r w:rsidR="00E36263" w:rsidRPr="003F4A48">
              <w:rPr>
                <w:rFonts w:ascii="Arial Narrow" w:hAnsi="Arial Narrow"/>
              </w:rPr>
              <w:t>, expresados por las competencias que definen los perfiles de salida, y que tiene como objeto permitir la movilidad y empleabilidad de los niveles profesionales universitarios.</w:t>
            </w:r>
          </w:p>
          <w:p w:rsidR="00E36263" w:rsidRPr="003F4A48" w:rsidRDefault="00E36263" w:rsidP="00E36263">
            <w:pPr>
              <w:autoSpaceDE w:val="0"/>
              <w:autoSpaceDN w:val="0"/>
              <w:adjustRightInd w:val="0"/>
              <w:rPr>
                <w:rFonts w:ascii="Arial Narrow" w:hAnsi="Arial Narrow"/>
              </w:rPr>
            </w:pPr>
          </w:p>
          <w:p w:rsidR="00E36263" w:rsidRPr="003F4A48" w:rsidRDefault="00705D52" w:rsidP="00E36263">
            <w:pPr>
              <w:autoSpaceDE w:val="0"/>
              <w:autoSpaceDN w:val="0"/>
              <w:adjustRightInd w:val="0"/>
              <w:rPr>
                <w:rFonts w:ascii="Arial Narrow" w:hAnsi="Arial Narrow"/>
              </w:rPr>
            </w:pPr>
            <w:r>
              <w:rPr>
                <w:rFonts w:ascii="Arial Narrow" w:hAnsi="Arial Narrow"/>
              </w:rPr>
              <w:t>El proceso de Bolonia articula:</w:t>
            </w:r>
          </w:p>
          <w:p w:rsidR="00E36263" w:rsidRPr="003F4A48" w:rsidRDefault="00E36263" w:rsidP="00E36263">
            <w:pPr>
              <w:autoSpaceDE w:val="0"/>
              <w:autoSpaceDN w:val="0"/>
              <w:adjustRightInd w:val="0"/>
              <w:rPr>
                <w:rFonts w:ascii="Arial Narrow" w:hAnsi="Arial Narrow"/>
              </w:rPr>
            </w:pP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Adopción de un sistema de titulaciones europeas comparables.</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Adopción de los ciclos de Grado, Máster y Doctorado.</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Orientación de la enseñanza hacia el aprendizaje del alumno.</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Flexibilización en las ofertas educativas (Planes de estudio).</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Establecimiento del sistema de créditos “ECTS10”.</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Promoción de la Calidad11 a nivel europeo (Evaluación y acreditación).</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Formación a lo largo de toda la vida (LLL).</w:t>
            </w:r>
          </w:p>
          <w:p w:rsidR="00E36263" w:rsidRPr="003F4A48" w:rsidRDefault="00E36263" w:rsidP="00E36263">
            <w:pPr>
              <w:autoSpaceDE w:val="0"/>
              <w:autoSpaceDN w:val="0"/>
              <w:adjustRightInd w:val="0"/>
              <w:rPr>
                <w:rFonts w:ascii="Arial Narrow" w:hAnsi="Arial Narrow"/>
              </w:rPr>
            </w:pPr>
            <w:r w:rsidRPr="003F4A48">
              <w:rPr>
                <w:rFonts w:ascii="Arial Narrow" w:hAnsi="Arial Narrow"/>
              </w:rPr>
              <w:t>- Importancia de los idiomas.</w:t>
            </w:r>
          </w:p>
          <w:p w:rsidR="00E36263" w:rsidRPr="00F65F94" w:rsidRDefault="00E36263" w:rsidP="00E36263">
            <w:pPr>
              <w:autoSpaceDE w:val="0"/>
              <w:autoSpaceDN w:val="0"/>
              <w:adjustRightInd w:val="0"/>
            </w:pPr>
          </w:p>
          <w:p w:rsidR="00E36263" w:rsidRPr="00705D52" w:rsidRDefault="00E36263" w:rsidP="00E36263">
            <w:pPr>
              <w:autoSpaceDE w:val="0"/>
              <w:autoSpaceDN w:val="0"/>
              <w:adjustRightInd w:val="0"/>
              <w:rPr>
                <w:rFonts w:ascii="Arial Narrow" w:hAnsi="Arial Narrow"/>
              </w:rPr>
            </w:pPr>
            <w:r w:rsidRPr="00705D52">
              <w:rPr>
                <w:rFonts w:ascii="Arial Narrow" w:hAnsi="Arial Narrow"/>
              </w:rPr>
              <w:t>La reforma de la universidad oblig</w:t>
            </w:r>
            <w:r w:rsidR="00705D52" w:rsidRPr="00705D52">
              <w:rPr>
                <w:rFonts w:ascii="Arial Narrow" w:hAnsi="Arial Narrow"/>
              </w:rPr>
              <w:t xml:space="preserve">a </w:t>
            </w:r>
            <w:r w:rsidRPr="00705D52">
              <w:rPr>
                <w:rFonts w:ascii="Arial Narrow" w:hAnsi="Arial Narrow"/>
              </w:rPr>
              <w:t xml:space="preserve"> a modificar los parámetros del sistema de enseñanza militar.</w:t>
            </w:r>
            <w:r w:rsidR="00705D52">
              <w:rPr>
                <w:rFonts w:ascii="Arial Narrow" w:hAnsi="Arial Narrow"/>
              </w:rPr>
              <w:t xml:space="preserve"> De allí deviene la reforma de la carrera militar en España.</w:t>
            </w:r>
          </w:p>
          <w:p w:rsidR="00E36263" w:rsidRPr="00F65F94" w:rsidRDefault="00E36263" w:rsidP="00E36263">
            <w:pPr>
              <w:autoSpaceDE w:val="0"/>
              <w:autoSpaceDN w:val="0"/>
              <w:adjustRightInd w:val="0"/>
            </w:pPr>
          </w:p>
          <w:p w:rsidR="00E36263" w:rsidRPr="00705D52" w:rsidRDefault="00705D52" w:rsidP="00E36263">
            <w:pPr>
              <w:autoSpaceDE w:val="0"/>
              <w:autoSpaceDN w:val="0"/>
              <w:adjustRightInd w:val="0"/>
              <w:rPr>
                <w:rFonts w:ascii="Arial Narrow" w:hAnsi="Arial Narrow"/>
              </w:rPr>
            </w:pPr>
            <w:r w:rsidRPr="00705D52">
              <w:rPr>
                <w:rFonts w:ascii="Arial Narrow" w:hAnsi="Arial Narrow"/>
                <w:bCs/>
                <w:iCs/>
              </w:rPr>
              <w:t xml:space="preserve">En comparación con otros países, </w:t>
            </w:r>
            <w:r w:rsidR="00E36263" w:rsidRPr="00705D52">
              <w:rPr>
                <w:rFonts w:ascii="Arial Narrow" w:hAnsi="Arial Narrow"/>
                <w:bCs/>
                <w:iCs/>
              </w:rPr>
              <w:t xml:space="preserve"> </w:t>
            </w:r>
            <w:r w:rsidR="00E36263" w:rsidRPr="00705D52">
              <w:rPr>
                <w:rFonts w:ascii="Arial Narrow" w:hAnsi="Arial Narrow"/>
              </w:rPr>
              <w:t xml:space="preserve">Alemania tiene dos universidades que atienden a la formación de sus oficiales, Francia se incorporó a este concepto </w:t>
            </w:r>
            <w:r w:rsidRPr="00705D52">
              <w:rPr>
                <w:rFonts w:ascii="Arial Narrow" w:hAnsi="Arial Narrow"/>
              </w:rPr>
              <w:t>a partir del año 2000</w:t>
            </w:r>
            <w:r w:rsidR="00E36263" w:rsidRPr="00705D52">
              <w:rPr>
                <w:rFonts w:ascii="Arial Narrow" w:hAnsi="Arial Narrow"/>
              </w:rPr>
              <w:t xml:space="preserve"> y en el Reino Unido prácticamente todos los oficiales son titulados universitarios. El modelo ya es clásico en EE.UU. y Canadá.</w:t>
            </w:r>
          </w:p>
          <w:p w:rsidR="00E36263" w:rsidRPr="00705D52" w:rsidRDefault="00E36263" w:rsidP="00E36263">
            <w:pPr>
              <w:autoSpaceDE w:val="0"/>
              <w:autoSpaceDN w:val="0"/>
              <w:adjustRightInd w:val="0"/>
              <w:rPr>
                <w:rFonts w:ascii="Arial Narrow" w:hAnsi="Arial Narrow"/>
              </w:rPr>
            </w:pPr>
          </w:p>
          <w:p w:rsidR="00705D52" w:rsidRDefault="00705D52" w:rsidP="00705D52">
            <w:pPr>
              <w:autoSpaceDE w:val="0"/>
              <w:autoSpaceDN w:val="0"/>
              <w:adjustRightInd w:val="0"/>
              <w:rPr>
                <w:rFonts w:ascii="Arial Narrow" w:hAnsi="Arial Narrow"/>
              </w:rPr>
            </w:pPr>
            <w:r w:rsidRPr="00705D52">
              <w:rPr>
                <w:rFonts w:ascii="Arial Narrow" w:hAnsi="Arial Narrow"/>
                <w:bCs/>
                <w:iCs/>
              </w:rPr>
              <w:t xml:space="preserve">El proceso de Bolonia implica un beneficio para el alumno, </w:t>
            </w:r>
            <w:r w:rsidR="00E36263" w:rsidRPr="00705D52">
              <w:rPr>
                <w:rFonts w:ascii="Arial Narrow" w:hAnsi="Arial Narrow"/>
              </w:rPr>
              <w:t xml:space="preserve">(estudiante de academias militares), </w:t>
            </w:r>
            <w:r w:rsidRPr="00705D52">
              <w:rPr>
                <w:rFonts w:ascii="Arial Narrow" w:hAnsi="Arial Narrow"/>
              </w:rPr>
              <w:t xml:space="preserve">para que </w:t>
            </w:r>
            <w:r w:rsidR="00E36263" w:rsidRPr="00705D52">
              <w:rPr>
                <w:rFonts w:ascii="Arial Narrow" w:hAnsi="Arial Narrow"/>
              </w:rPr>
              <w:t>pudiera coincidir con alguna titulación universitaria, entendida desde la nueva óptica de la reforma de Bolonia, es decir, currículos flexibles, adaptables al entorno geográfico y profesional en donde se pretende su aplicación y ejercicio.</w:t>
            </w:r>
            <w:r w:rsidRPr="00705D52">
              <w:rPr>
                <w:rFonts w:ascii="Arial Narrow" w:hAnsi="Arial Narrow"/>
              </w:rPr>
              <w:t xml:space="preserve"> El alumno se </w:t>
            </w:r>
            <w:r>
              <w:rPr>
                <w:rFonts w:ascii="Arial Narrow" w:hAnsi="Arial Narrow"/>
              </w:rPr>
              <w:t>encuentra apoyado</w:t>
            </w:r>
            <w:r w:rsidRPr="00705D52">
              <w:rPr>
                <w:rFonts w:ascii="Arial Narrow" w:hAnsi="Arial Narrow"/>
              </w:rPr>
              <w:t xml:space="preserve"> económicamente desde el principio</w:t>
            </w:r>
            <w:r>
              <w:rPr>
                <w:rFonts w:ascii="Arial Narrow" w:hAnsi="Arial Narrow"/>
              </w:rPr>
              <w:t xml:space="preserve"> y de esa manera aumenta el</w:t>
            </w:r>
            <w:r w:rsidRPr="00705D52">
              <w:rPr>
                <w:rFonts w:ascii="Arial Narrow" w:hAnsi="Arial Narrow"/>
              </w:rPr>
              <w:t xml:space="preserve"> atractivo hacia las carreras militares </w:t>
            </w:r>
            <w:r>
              <w:rPr>
                <w:rFonts w:ascii="Arial Narrow" w:hAnsi="Arial Narrow"/>
              </w:rPr>
              <w:t xml:space="preserve">donde se evidencia </w:t>
            </w:r>
            <w:r w:rsidRPr="00705D52">
              <w:rPr>
                <w:rFonts w:ascii="Arial Narrow" w:hAnsi="Arial Narrow"/>
              </w:rPr>
              <w:t xml:space="preserve"> un mayor número de candidatos.</w:t>
            </w:r>
          </w:p>
          <w:p w:rsidR="00705D52" w:rsidRDefault="00705D52" w:rsidP="00705D52">
            <w:pPr>
              <w:autoSpaceDE w:val="0"/>
              <w:autoSpaceDN w:val="0"/>
              <w:adjustRightInd w:val="0"/>
              <w:rPr>
                <w:rFonts w:ascii="Arial Narrow" w:hAnsi="Arial Narrow"/>
              </w:rPr>
            </w:pPr>
          </w:p>
          <w:p w:rsidR="00E36263" w:rsidRDefault="00705D52" w:rsidP="00705D52">
            <w:pPr>
              <w:autoSpaceDE w:val="0"/>
              <w:autoSpaceDN w:val="0"/>
              <w:adjustRightInd w:val="0"/>
              <w:jc w:val="both"/>
              <w:rPr>
                <w:rFonts w:ascii="Arial Narrow" w:hAnsi="Arial Narrow"/>
              </w:rPr>
            </w:pPr>
            <w:r w:rsidRPr="00705D52">
              <w:rPr>
                <w:rFonts w:ascii="Arial Narrow" w:hAnsi="Arial Narrow"/>
              </w:rPr>
              <w:t>En relación con la red del conocimiento, el beneficio se halla en la homologación de materias con otros institutos o carreras de educación universitaria, ya que la formación</w:t>
            </w:r>
            <w:r w:rsidR="00E36263" w:rsidRPr="00705D52">
              <w:rPr>
                <w:rFonts w:ascii="Arial Narrow" w:hAnsi="Arial Narrow"/>
              </w:rPr>
              <w:t xml:space="preserve"> militar de los cuadros</w:t>
            </w:r>
            <w:r w:rsidRPr="00705D52">
              <w:rPr>
                <w:rFonts w:ascii="Arial Narrow" w:hAnsi="Arial Narrow"/>
              </w:rPr>
              <w:t xml:space="preserve"> c</w:t>
            </w:r>
            <w:r w:rsidR="00E36263" w:rsidRPr="00705D52">
              <w:rPr>
                <w:rFonts w:ascii="Arial Narrow" w:hAnsi="Arial Narrow"/>
              </w:rPr>
              <w:t>orrespondiente</w:t>
            </w:r>
            <w:r w:rsidRPr="00705D52">
              <w:rPr>
                <w:rFonts w:ascii="Arial Narrow" w:hAnsi="Arial Narrow"/>
              </w:rPr>
              <w:t>s</w:t>
            </w:r>
            <w:r w:rsidR="00E36263" w:rsidRPr="00705D52">
              <w:rPr>
                <w:rFonts w:ascii="Arial Narrow" w:hAnsi="Arial Narrow"/>
              </w:rPr>
              <w:t xml:space="preserve"> a ejércitos profesionalizados y muy tecnificados (aún en los niveles de pequeñas unidades combatientes), no es “autónoma” y se tiene que fundamentar en materias no específicamente militares para alcanzar los niveles de excelencia que todo ejército demanda de sus organismos y de sus componentes.</w:t>
            </w:r>
          </w:p>
          <w:p w:rsidR="00705D52" w:rsidRDefault="00705D52" w:rsidP="00705D52">
            <w:pPr>
              <w:autoSpaceDE w:val="0"/>
              <w:autoSpaceDN w:val="0"/>
              <w:adjustRightInd w:val="0"/>
              <w:jc w:val="both"/>
              <w:rPr>
                <w:rFonts w:ascii="Arial Narrow" w:hAnsi="Arial Narrow"/>
              </w:rPr>
            </w:pPr>
          </w:p>
          <w:p w:rsidR="00705D52" w:rsidRPr="00705D52" w:rsidRDefault="00705D52" w:rsidP="00705D52">
            <w:pPr>
              <w:autoSpaceDE w:val="0"/>
              <w:autoSpaceDN w:val="0"/>
              <w:adjustRightInd w:val="0"/>
              <w:jc w:val="both"/>
              <w:rPr>
                <w:rFonts w:ascii="Arial Narrow" w:hAnsi="Arial Narrow"/>
              </w:rPr>
            </w:pPr>
            <w:r>
              <w:rPr>
                <w:rFonts w:ascii="Arial Narrow" w:hAnsi="Arial Narrow"/>
              </w:rPr>
              <w:t xml:space="preserve">En términos generales, la reforma plantea: </w:t>
            </w:r>
          </w:p>
          <w:p w:rsidR="00E36263" w:rsidRPr="00F65F94" w:rsidRDefault="00E36263" w:rsidP="00E36263">
            <w:pPr>
              <w:autoSpaceDE w:val="0"/>
              <w:autoSpaceDN w:val="0"/>
              <w:adjustRightInd w:val="0"/>
            </w:pPr>
          </w:p>
          <w:p w:rsidR="00E36263" w:rsidRPr="00705D52" w:rsidRDefault="00705D52" w:rsidP="00E36263">
            <w:pPr>
              <w:autoSpaceDE w:val="0"/>
              <w:autoSpaceDN w:val="0"/>
              <w:adjustRightInd w:val="0"/>
              <w:ind w:left="227" w:hanging="227"/>
              <w:rPr>
                <w:rFonts w:ascii="Arial Narrow" w:hAnsi="Arial Narrow"/>
              </w:rPr>
            </w:pPr>
            <w:r>
              <w:t>1</w:t>
            </w:r>
            <w:r w:rsidR="00E36263" w:rsidRPr="00F65F94">
              <w:t xml:space="preserve">. </w:t>
            </w:r>
            <w:r w:rsidRPr="00705D52">
              <w:rPr>
                <w:rFonts w:ascii="Arial Narrow" w:hAnsi="Arial Narrow"/>
              </w:rPr>
              <w:t>A</w:t>
            </w:r>
            <w:r w:rsidR="00E36263" w:rsidRPr="00705D52">
              <w:rPr>
                <w:rFonts w:ascii="Arial Narrow" w:hAnsi="Arial Narrow"/>
              </w:rPr>
              <w:t>decuar la enseñanza en las Fuerzas Armadas para seguir integrados en el sistema educativo general.</w:t>
            </w:r>
          </w:p>
          <w:p w:rsidR="00E36263" w:rsidRPr="00705D52" w:rsidRDefault="00E36263" w:rsidP="00E36263">
            <w:pPr>
              <w:autoSpaceDE w:val="0"/>
              <w:autoSpaceDN w:val="0"/>
              <w:adjustRightInd w:val="0"/>
              <w:ind w:left="227" w:hanging="227"/>
              <w:rPr>
                <w:rFonts w:ascii="Arial Narrow" w:hAnsi="Arial Narrow"/>
              </w:rPr>
            </w:pPr>
            <w:r w:rsidRPr="00705D52">
              <w:rPr>
                <w:rFonts w:ascii="Arial Narrow" w:hAnsi="Arial Narrow"/>
              </w:rPr>
              <w:t xml:space="preserve">2. </w:t>
            </w:r>
            <w:r w:rsidR="00705D52" w:rsidRPr="00705D52">
              <w:rPr>
                <w:rFonts w:ascii="Arial Narrow" w:hAnsi="Arial Narrow"/>
              </w:rPr>
              <w:t>P</w:t>
            </w:r>
            <w:r w:rsidRPr="00705D52">
              <w:rPr>
                <w:rFonts w:ascii="Arial Narrow" w:hAnsi="Arial Narrow"/>
              </w:rPr>
              <w:t>roporcionar una formación militar necesaria, con la máxima calidad posible.</w:t>
            </w:r>
          </w:p>
          <w:p w:rsidR="00E36263" w:rsidRPr="00705D52" w:rsidRDefault="00E36263" w:rsidP="00E36263">
            <w:pPr>
              <w:autoSpaceDE w:val="0"/>
              <w:autoSpaceDN w:val="0"/>
              <w:adjustRightInd w:val="0"/>
              <w:ind w:left="227" w:hanging="227"/>
              <w:rPr>
                <w:rFonts w:ascii="Arial Narrow" w:hAnsi="Arial Narrow"/>
              </w:rPr>
            </w:pPr>
            <w:r w:rsidRPr="00705D52">
              <w:rPr>
                <w:rFonts w:ascii="Arial Narrow" w:hAnsi="Arial Narrow"/>
              </w:rPr>
              <w:t>3. Integrar las materias precisas para la formación integral y militar en planes de estudio, militares y civiles.</w:t>
            </w:r>
          </w:p>
          <w:p w:rsidR="00E36263" w:rsidRPr="00162004" w:rsidRDefault="00E36263" w:rsidP="00705D52">
            <w:pPr>
              <w:autoSpaceDE w:val="0"/>
              <w:autoSpaceDN w:val="0"/>
              <w:adjustRightInd w:val="0"/>
              <w:ind w:left="227" w:hanging="227"/>
              <w:rPr>
                <w:rFonts w:ascii="Arial Narrow" w:hAnsi="Arial Narrow"/>
              </w:rPr>
            </w:pPr>
            <w:r w:rsidRPr="00705D52">
              <w:rPr>
                <w:rFonts w:ascii="Arial Narrow" w:hAnsi="Arial Narrow"/>
              </w:rPr>
              <w:t>4. Diseñar un modelo atractivo para un abanico más amplio de jóvenes.</w:t>
            </w:r>
          </w:p>
        </w:tc>
      </w:tr>
    </w:tbl>
    <w:p w:rsidR="008900B8" w:rsidRDefault="008900B8" w:rsidP="008F3C8F">
      <w:pPr>
        <w:pStyle w:val="Normal1"/>
        <w:spacing w:line="276" w:lineRule="auto"/>
        <w:jc w:val="both"/>
        <w:rPr>
          <w:rFonts w:ascii="Arial Narrow" w:eastAsia="Arial Narrow" w:hAnsi="Arial Narrow" w:cs="Arial Narrow"/>
        </w:rPr>
      </w:pPr>
    </w:p>
    <w:p w:rsidR="008F3C8F" w:rsidRPr="0010549C" w:rsidRDefault="00670B84" w:rsidP="008F3C8F">
      <w:pPr>
        <w:pStyle w:val="Normal1"/>
        <w:spacing w:line="276" w:lineRule="auto"/>
        <w:jc w:val="both"/>
        <w:rPr>
          <w:rFonts w:ascii="Arial Narrow" w:hAnsi="Arial Narrow"/>
        </w:rPr>
      </w:pPr>
      <w:r w:rsidRPr="0010549C">
        <w:rPr>
          <w:rFonts w:ascii="Arial Narrow" w:eastAsia="Arial Narrow" w:hAnsi="Arial Narrow" w:cs="Arial Narrow"/>
        </w:rPr>
        <w:t>Objetivos de la Investigación</w:t>
      </w:r>
    </w:p>
    <w:tbl>
      <w:tblPr>
        <w:tblStyle w:val="11"/>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10549C">
        <w:tc>
          <w:tcPr>
            <w:tcW w:w="9001" w:type="dxa"/>
          </w:tcPr>
          <w:p w:rsidR="00756656" w:rsidRPr="008900B8" w:rsidRDefault="008900B8" w:rsidP="008900B8">
            <w:pPr>
              <w:pStyle w:val="Prrafodelista"/>
              <w:numPr>
                <w:ilvl w:val="0"/>
                <w:numId w:val="18"/>
              </w:numPr>
              <w:autoSpaceDE w:val="0"/>
              <w:autoSpaceDN w:val="0"/>
              <w:adjustRightInd w:val="0"/>
              <w:jc w:val="both"/>
              <w:rPr>
                <w:rFonts w:ascii="Arial Narrow" w:hAnsi="Arial Narrow" w:cs="Arial"/>
              </w:rPr>
            </w:pPr>
            <w:r w:rsidRPr="008900B8">
              <w:rPr>
                <w:rFonts w:ascii="Arial Narrow" w:hAnsi="Arial Narrow" w:cs="Arial"/>
              </w:rPr>
              <w:t xml:space="preserve">Describir </w:t>
            </w:r>
            <w:r>
              <w:rPr>
                <w:rFonts w:ascii="Arial Narrow" w:hAnsi="Arial Narrow" w:cs="Arial"/>
              </w:rPr>
              <w:t>la transformación</w:t>
            </w:r>
            <w:r w:rsidRPr="008900B8">
              <w:rPr>
                <w:rFonts w:ascii="Arial Narrow" w:hAnsi="Arial Narrow" w:cs="Arial"/>
              </w:rPr>
              <w:t xml:space="preserve"> de los Proyectos Curriculares del Colegio Militar de la Nación y sus titulaciones, desde el inicio de carreras universitarias hasta el presente.</w:t>
            </w:r>
          </w:p>
          <w:p w:rsidR="008900B8" w:rsidRPr="008900B8" w:rsidRDefault="008900B8" w:rsidP="008900B8">
            <w:pPr>
              <w:pStyle w:val="Prrafodelista"/>
              <w:numPr>
                <w:ilvl w:val="0"/>
                <w:numId w:val="18"/>
              </w:numPr>
              <w:autoSpaceDE w:val="0"/>
              <w:autoSpaceDN w:val="0"/>
              <w:adjustRightInd w:val="0"/>
              <w:jc w:val="both"/>
              <w:rPr>
                <w:rFonts w:ascii="Arial Narrow" w:hAnsi="Arial Narrow" w:cs="Arial"/>
              </w:rPr>
            </w:pPr>
            <w:r w:rsidRPr="008900B8">
              <w:rPr>
                <w:rFonts w:ascii="Arial Narrow" w:hAnsi="Arial Narrow" w:cs="Arial"/>
              </w:rPr>
              <w:t>Analizar las causas de las constantes reformas curriculares</w:t>
            </w:r>
            <w:r>
              <w:rPr>
                <w:rFonts w:ascii="Arial Narrow" w:hAnsi="Arial Narrow" w:cs="Arial"/>
              </w:rPr>
              <w:t>, relacionadas con las demandas del Ejército Argentino y el devenir del escenario político nacional.</w:t>
            </w:r>
          </w:p>
          <w:p w:rsidR="00CB6EFB" w:rsidRPr="00423F27" w:rsidRDefault="008900B8" w:rsidP="008900B8">
            <w:pPr>
              <w:pStyle w:val="Prrafodelista"/>
              <w:numPr>
                <w:ilvl w:val="0"/>
                <w:numId w:val="18"/>
              </w:numPr>
              <w:autoSpaceDE w:val="0"/>
              <w:autoSpaceDN w:val="0"/>
              <w:adjustRightInd w:val="0"/>
              <w:jc w:val="both"/>
              <w:rPr>
                <w:rFonts w:ascii="Arial Narrow" w:hAnsi="Arial Narrow"/>
              </w:rPr>
            </w:pPr>
            <w:r w:rsidRPr="008900B8">
              <w:rPr>
                <w:rFonts w:ascii="Arial Narrow" w:hAnsi="Arial Narrow" w:cs="Arial"/>
              </w:rPr>
              <w:t>Evaluar el impacto de las constantes reformas curriculares</w:t>
            </w:r>
            <w:r>
              <w:rPr>
                <w:rFonts w:ascii="Arial Narrow" w:hAnsi="Arial Narrow" w:cs="Arial"/>
              </w:rPr>
              <w:t xml:space="preserve"> en la formación de Oficiales del Ejército Argentino</w:t>
            </w:r>
            <w:r w:rsidRPr="008900B8">
              <w:rPr>
                <w:rFonts w:ascii="Arial Narrow" w:hAnsi="Arial Narrow" w:cs="Arial"/>
              </w:rPr>
              <w:t>.</w:t>
            </w:r>
          </w:p>
          <w:p w:rsidR="00423F27" w:rsidRPr="008900B8" w:rsidRDefault="00423F27" w:rsidP="008900B8">
            <w:pPr>
              <w:pStyle w:val="Prrafodelista"/>
              <w:numPr>
                <w:ilvl w:val="0"/>
                <w:numId w:val="18"/>
              </w:numPr>
              <w:autoSpaceDE w:val="0"/>
              <w:autoSpaceDN w:val="0"/>
              <w:adjustRightInd w:val="0"/>
              <w:jc w:val="both"/>
              <w:rPr>
                <w:rFonts w:ascii="Arial Narrow" w:hAnsi="Arial Narrow"/>
              </w:rPr>
            </w:pPr>
            <w:r>
              <w:rPr>
                <w:rFonts w:ascii="Arial Narrow" w:hAnsi="Arial Narrow" w:cs="Arial"/>
              </w:rPr>
              <w:t>Sugerir procesos de gestión académica que permitan evaluar la formación profesional sin transformar la carrera universitaria.</w:t>
            </w:r>
          </w:p>
        </w:tc>
      </w:tr>
    </w:tbl>
    <w:p w:rsidR="00423FC0" w:rsidRDefault="00423FC0" w:rsidP="00C45486">
      <w:pPr>
        <w:pStyle w:val="Normal1"/>
        <w:spacing w:line="276" w:lineRule="auto"/>
        <w:jc w:val="both"/>
        <w:rPr>
          <w:rFonts w:ascii="Arial Narrow" w:hAnsi="Arial Narrow"/>
        </w:rPr>
      </w:pPr>
    </w:p>
    <w:p w:rsidR="00670B84" w:rsidRPr="0010549C" w:rsidRDefault="00670B84" w:rsidP="00C45486">
      <w:pPr>
        <w:pStyle w:val="Normal1"/>
        <w:spacing w:line="276" w:lineRule="auto"/>
        <w:jc w:val="both"/>
        <w:rPr>
          <w:rFonts w:ascii="Arial Narrow" w:hAnsi="Arial Narrow"/>
        </w:rPr>
      </w:pPr>
      <w:r w:rsidRPr="0010549C">
        <w:rPr>
          <w:rFonts w:ascii="Arial Narrow" w:hAnsi="Arial Narrow"/>
        </w:rPr>
        <w:t>Metodología</w:t>
      </w:r>
    </w:p>
    <w:tbl>
      <w:tblPr>
        <w:tblStyle w:val="Tablaconcuadrcula"/>
        <w:tblW w:w="0" w:type="auto"/>
        <w:tblLook w:val="04A0" w:firstRow="1" w:lastRow="0" w:firstColumn="1" w:lastColumn="0" w:noHBand="0" w:noVBand="1"/>
      </w:tblPr>
      <w:tblGrid>
        <w:gridCol w:w="9039"/>
      </w:tblGrid>
      <w:tr w:rsidR="00670B84" w:rsidRPr="0010549C" w:rsidTr="00671014">
        <w:tc>
          <w:tcPr>
            <w:tcW w:w="9039" w:type="dxa"/>
          </w:tcPr>
          <w:p w:rsidR="00B22B91" w:rsidRPr="00B22B91" w:rsidRDefault="00B22B91" w:rsidP="00B22B91">
            <w:pPr>
              <w:spacing w:before="60" w:after="60" w:line="276" w:lineRule="auto"/>
              <w:ind w:firstLine="709"/>
              <w:jc w:val="both"/>
              <w:rPr>
                <w:rFonts w:ascii="Arial Narrow" w:hAnsi="Arial Narrow" w:cs="Arial"/>
                <w:sz w:val="22"/>
                <w:szCs w:val="22"/>
              </w:rPr>
            </w:pPr>
            <w:r w:rsidRPr="00B22B91">
              <w:rPr>
                <w:rFonts w:ascii="Arial Narrow" w:hAnsi="Arial Narrow" w:cs="Arial"/>
                <w:sz w:val="22"/>
                <w:szCs w:val="22"/>
              </w:rPr>
              <w:t xml:space="preserve">Para la presente investigación se empleará el paradigma Hermenéutico – Interpretativo, ya que lo que se busca es la comprensión de un fenómeno  planteado en términos de testimonios </w:t>
            </w:r>
            <w:r>
              <w:rPr>
                <w:rFonts w:ascii="Arial Narrow" w:hAnsi="Arial Narrow" w:cs="Arial"/>
                <w:sz w:val="22"/>
                <w:szCs w:val="22"/>
              </w:rPr>
              <w:t xml:space="preserve">de actores involucrados en las diferentes reformas, complementado con datos estadísticos sobre rendimiento de cadetes y  documentación relevante. </w:t>
            </w:r>
          </w:p>
          <w:p w:rsidR="00B22B91" w:rsidRPr="00B22B91" w:rsidRDefault="00B22B91" w:rsidP="00B22B91">
            <w:pPr>
              <w:spacing w:before="60" w:after="60" w:line="276" w:lineRule="auto"/>
              <w:ind w:firstLine="709"/>
              <w:jc w:val="both"/>
              <w:rPr>
                <w:rFonts w:ascii="Arial Narrow" w:hAnsi="Arial Narrow" w:cs="Arial"/>
                <w:sz w:val="22"/>
                <w:szCs w:val="22"/>
              </w:rPr>
            </w:pPr>
            <w:r w:rsidRPr="00B22B91">
              <w:rPr>
                <w:rFonts w:ascii="Arial Narrow" w:hAnsi="Arial Narrow" w:cs="Arial"/>
                <w:sz w:val="22"/>
                <w:szCs w:val="22"/>
              </w:rPr>
              <w:t xml:space="preserve">En cuanto al tipo de diseño, se trata de un estudio exploratorio con un abordaje cualitativo </w:t>
            </w:r>
            <w:r w:rsidRPr="00B22B91">
              <w:rPr>
                <w:rFonts w:ascii="Arial Narrow" w:hAnsi="Arial Narrow" w:cs="Arial"/>
                <w:sz w:val="22"/>
                <w:szCs w:val="22"/>
                <w:u w:color="000000"/>
                <w:lang w:val="es-ES_tradnl"/>
              </w:rPr>
              <w:t>(</w:t>
            </w:r>
            <w:r w:rsidRPr="00B22B91">
              <w:rPr>
                <w:rFonts w:ascii="Arial Narrow" w:hAnsi="Arial Narrow" w:cs="Arial"/>
                <w:sz w:val="22"/>
                <w:szCs w:val="22"/>
                <w:shd w:val="clear" w:color="auto" w:fill="FFFFFF"/>
                <w:lang w:val="es-AR"/>
              </w:rPr>
              <w:t>Cornejo &amp; Salas, 2011)</w:t>
            </w:r>
            <w:r w:rsidRPr="00B22B91">
              <w:rPr>
                <w:rFonts w:ascii="Arial Narrow" w:hAnsi="Arial Narrow" w:cs="Arial"/>
                <w:sz w:val="22"/>
                <w:szCs w:val="22"/>
                <w:u w:color="000000"/>
                <w:lang w:val="es-ES_tradnl"/>
              </w:rPr>
              <w:t xml:space="preserve"> </w:t>
            </w:r>
            <w:r w:rsidRPr="00B22B91">
              <w:rPr>
                <w:rFonts w:ascii="Arial Narrow" w:hAnsi="Arial Narrow" w:cs="Arial"/>
                <w:sz w:val="22"/>
                <w:szCs w:val="22"/>
              </w:rPr>
              <w:t xml:space="preserve">sobre la </w:t>
            </w:r>
            <w:r>
              <w:rPr>
                <w:rFonts w:ascii="Arial Narrow" w:hAnsi="Arial Narrow" w:cs="Arial"/>
                <w:sz w:val="22"/>
                <w:szCs w:val="22"/>
              </w:rPr>
              <w:t xml:space="preserve">transformación de los proyectos curriculares </w:t>
            </w:r>
            <w:r w:rsidRPr="00B22B91">
              <w:rPr>
                <w:rFonts w:ascii="Arial Narrow" w:hAnsi="Arial Narrow" w:cs="Arial"/>
                <w:sz w:val="22"/>
                <w:szCs w:val="22"/>
              </w:rPr>
              <w:t xml:space="preserve">a través de los testimonios de una selección de </w:t>
            </w:r>
            <w:r>
              <w:rPr>
                <w:rFonts w:ascii="Arial Narrow" w:hAnsi="Arial Narrow" w:cs="Arial"/>
                <w:sz w:val="22"/>
                <w:szCs w:val="22"/>
              </w:rPr>
              <w:t xml:space="preserve">actores involucrados en diferentes reformas </w:t>
            </w:r>
            <w:r w:rsidRPr="00B22B91">
              <w:rPr>
                <w:rFonts w:ascii="Arial Narrow" w:hAnsi="Arial Narrow" w:cs="Arial"/>
                <w:sz w:val="22"/>
                <w:szCs w:val="22"/>
              </w:rPr>
              <w:t>que formaron parte de</w:t>
            </w:r>
            <w:r>
              <w:rPr>
                <w:rFonts w:ascii="Arial Narrow" w:hAnsi="Arial Narrow" w:cs="Arial"/>
                <w:sz w:val="22"/>
                <w:szCs w:val="22"/>
              </w:rPr>
              <w:t xml:space="preserve"> la toma de decisiones</w:t>
            </w:r>
            <w:r w:rsidRPr="00B22B91">
              <w:rPr>
                <w:rFonts w:ascii="Arial Narrow" w:hAnsi="Arial Narrow" w:cs="Arial"/>
                <w:sz w:val="22"/>
                <w:szCs w:val="22"/>
              </w:rPr>
              <w:t xml:space="preserve">. </w:t>
            </w:r>
            <w:r>
              <w:rPr>
                <w:rFonts w:ascii="Arial Narrow" w:hAnsi="Arial Narrow" w:cs="Arial"/>
                <w:sz w:val="22"/>
                <w:szCs w:val="22"/>
              </w:rPr>
              <w:t>Dicho estudio se complementa con un abordaje cuantitativo basado en estadísticas y documentación relacionada con las reformas curriculares.</w:t>
            </w:r>
          </w:p>
          <w:p w:rsidR="007D3569" w:rsidRPr="0097165F" w:rsidRDefault="00B22B91" w:rsidP="00B22B91">
            <w:pPr>
              <w:spacing w:before="60" w:after="60" w:line="276" w:lineRule="auto"/>
              <w:ind w:firstLine="709"/>
              <w:jc w:val="both"/>
              <w:rPr>
                <w:rFonts w:ascii="Arial Narrow" w:hAnsi="Arial Narrow"/>
              </w:rPr>
            </w:pPr>
            <w:r w:rsidRPr="00B22B91">
              <w:rPr>
                <w:rFonts w:ascii="Arial Narrow" w:hAnsi="Arial Narrow" w:cs="Arial"/>
                <w:sz w:val="22"/>
                <w:szCs w:val="22"/>
              </w:rPr>
              <w:t xml:space="preserve">El diseño es ex post facto. </w:t>
            </w:r>
          </w:p>
        </w:tc>
      </w:tr>
    </w:tbl>
    <w:p w:rsidR="00670B84" w:rsidRPr="0010549C" w:rsidRDefault="00670B84" w:rsidP="00C45486">
      <w:pPr>
        <w:pStyle w:val="Normal1"/>
        <w:spacing w:line="276" w:lineRule="auto"/>
        <w:jc w:val="both"/>
        <w:rPr>
          <w:rFonts w:ascii="Arial Narrow" w:hAnsi="Arial Narrow"/>
        </w:rPr>
      </w:pPr>
    </w:p>
    <w:p w:rsidR="00670B84" w:rsidRPr="0010549C" w:rsidRDefault="00670B84" w:rsidP="00C45486">
      <w:pPr>
        <w:pStyle w:val="Normal1"/>
        <w:spacing w:line="276" w:lineRule="auto"/>
        <w:jc w:val="both"/>
        <w:rPr>
          <w:rFonts w:ascii="Arial Narrow" w:hAnsi="Arial Narrow"/>
        </w:rPr>
      </w:pPr>
      <w:r w:rsidRPr="0010549C">
        <w:rPr>
          <w:rFonts w:ascii="Arial Narrow" w:hAnsi="Arial Narrow"/>
        </w:rPr>
        <w:t>Indicadores (cuantitativos y/o cualitativos)</w:t>
      </w:r>
    </w:p>
    <w:tbl>
      <w:tblPr>
        <w:tblStyle w:val="Tablaconcuadrcula"/>
        <w:tblW w:w="0" w:type="auto"/>
        <w:tblLook w:val="04A0" w:firstRow="1" w:lastRow="0" w:firstColumn="1" w:lastColumn="0" w:noHBand="0" w:noVBand="1"/>
      </w:tblPr>
      <w:tblGrid>
        <w:gridCol w:w="9211"/>
      </w:tblGrid>
      <w:tr w:rsidR="00670B84" w:rsidRPr="0010549C" w:rsidTr="00DC7217">
        <w:trPr>
          <w:trHeight w:val="1740"/>
        </w:trPr>
        <w:tc>
          <w:tcPr>
            <w:tcW w:w="9211" w:type="dxa"/>
          </w:tcPr>
          <w:p w:rsidR="0085548C" w:rsidRDefault="00A61C32" w:rsidP="00A61C32">
            <w:pPr>
              <w:autoSpaceDE w:val="0"/>
              <w:autoSpaceDN w:val="0"/>
              <w:adjustRightInd w:val="0"/>
              <w:ind w:left="360"/>
              <w:jc w:val="both"/>
              <w:rPr>
                <w:rFonts w:ascii="Arial Narrow" w:eastAsia="Arial Narrow" w:hAnsi="Arial Narrow" w:cs="Arial"/>
              </w:rPr>
            </w:pPr>
            <w:r>
              <w:rPr>
                <w:rFonts w:ascii="Arial Narrow" w:eastAsia="Arial Narrow" w:hAnsi="Arial Narrow" w:cs="Arial"/>
              </w:rPr>
              <w:t>Cuantitativos:</w:t>
            </w:r>
          </w:p>
          <w:p w:rsidR="00A61C32" w:rsidRDefault="00A61C32" w:rsidP="00A61C32">
            <w:pPr>
              <w:pStyle w:val="Prrafodelista"/>
              <w:numPr>
                <w:ilvl w:val="0"/>
                <w:numId w:val="19"/>
              </w:numPr>
              <w:autoSpaceDE w:val="0"/>
              <w:autoSpaceDN w:val="0"/>
              <w:adjustRightInd w:val="0"/>
              <w:jc w:val="both"/>
              <w:rPr>
                <w:rFonts w:ascii="Arial Narrow" w:eastAsia="Arial Narrow" w:hAnsi="Arial Narrow" w:cs="Arial"/>
              </w:rPr>
            </w:pPr>
            <w:r>
              <w:rPr>
                <w:rFonts w:ascii="Arial Narrow" w:eastAsia="Arial Narrow" w:hAnsi="Arial Narrow" w:cs="Arial"/>
              </w:rPr>
              <w:t>Cantidad de ingresantes / egresados de carreras de grado por cohorte</w:t>
            </w:r>
          </w:p>
          <w:p w:rsidR="00A61C32" w:rsidRDefault="00A61C32" w:rsidP="00A61C32">
            <w:pPr>
              <w:pStyle w:val="Prrafodelista"/>
              <w:numPr>
                <w:ilvl w:val="0"/>
                <w:numId w:val="19"/>
              </w:numPr>
              <w:autoSpaceDE w:val="0"/>
              <w:autoSpaceDN w:val="0"/>
              <w:adjustRightInd w:val="0"/>
              <w:jc w:val="both"/>
              <w:rPr>
                <w:rFonts w:ascii="Arial Narrow" w:eastAsia="Arial Narrow" w:hAnsi="Arial Narrow" w:cs="Arial"/>
              </w:rPr>
            </w:pPr>
            <w:r>
              <w:rPr>
                <w:rFonts w:ascii="Arial Narrow" w:eastAsia="Arial Narrow" w:hAnsi="Arial Narrow" w:cs="Arial"/>
              </w:rPr>
              <w:t>Porcentaje de bajas por carrera de grado por cohorte</w:t>
            </w:r>
            <w:r w:rsidR="00F12E90">
              <w:rPr>
                <w:rFonts w:ascii="Arial Narrow" w:eastAsia="Arial Narrow" w:hAnsi="Arial Narrow" w:cs="Arial"/>
              </w:rPr>
              <w:t xml:space="preserve"> / motivos de baja.</w:t>
            </w:r>
          </w:p>
          <w:p w:rsidR="00A61C32" w:rsidRDefault="00A61C32" w:rsidP="00A61C32">
            <w:pPr>
              <w:pStyle w:val="Prrafodelista"/>
              <w:numPr>
                <w:ilvl w:val="0"/>
                <w:numId w:val="19"/>
              </w:numPr>
              <w:autoSpaceDE w:val="0"/>
              <w:autoSpaceDN w:val="0"/>
              <w:adjustRightInd w:val="0"/>
              <w:jc w:val="both"/>
              <w:rPr>
                <w:rFonts w:ascii="Arial Narrow" w:eastAsia="Arial Narrow" w:hAnsi="Arial Narrow" w:cs="Arial"/>
              </w:rPr>
            </w:pPr>
            <w:r>
              <w:rPr>
                <w:rFonts w:ascii="Arial Narrow" w:eastAsia="Arial Narrow" w:hAnsi="Arial Narrow" w:cs="Arial"/>
              </w:rPr>
              <w:t>Cantidad de aprobados / reprobados en 1ra oportunidad (estudio</w:t>
            </w:r>
            <w:r w:rsidR="00F12E90">
              <w:rPr>
                <w:rFonts w:ascii="Arial Narrow" w:eastAsia="Arial Narrow" w:hAnsi="Arial Narrow" w:cs="Arial"/>
              </w:rPr>
              <w:t xml:space="preserve"> muestral</w:t>
            </w:r>
            <w:r>
              <w:rPr>
                <w:rFonts w:ascii="Arial Narrow" w:eastAsia="Arial Narrow" w:hAnsi="Arial Narrow" w:cs="Arial"/>
              </w:rPr>
              <w:t xml:space="preserve"> transversal a todas las carreras) </w:t>
            </w:r>
          </w:p>
          <w:p w:rsidR="00A61C32" w:rsidRDefault="00A61C32" w:rsidP="00A61C32">
            <w:pPr>
              <w:pStyle w:val="Prrafodelista"/>
              <w:numPr>
                <w:ilvl w:val="0"/>
                <w:numId w:val="19"/>
              </w:numPr>
              <w:autoSpaceDE w:val="0"/>
              <w:autoSpaceDN w:val="0"/>
              <w:adjustRightInd w:val="0"/>
              <w:jc w:val="both"/>
              <w:rPr>
                <w:rFonts w:ascii="Arial Narrow" w:eastAsia="Arial Narrow" w:hAnsi="Arial Narrow" w:cs="Arial"/>
              </w:rPr>
            </w:pPr>
            <w:r>
              <w:rPr>
                <w:rFonts w:ascii="Arial Narrow" w:eastAsia="Arial Narrow" w:hAnsi="Arial Narrow" w:cs="Arial"/>
              </w:rPr>
              <w:t>Comparación egresados / resultados evaluación de ingreso</w:t>
            </w:r>
          </w:p>
          <w:p w:rsidR="00F12E90" w:rsidRDefault="00F12E90" w:rsidP="00A61C32">
            <w:pPr>
              <w:pStyle w:val="Prrafodelista"/>
              <w:numPr>
                <w:ilvl w:val="0"/>
                <w:numId w:val="19"/>
              </w:numPr>
              <w:autoSpaceDE w:val="0"/>
              <w:autoSpaceDN w:val="0"/>
              <w:adjustRightInd w:val="0"/>
              <w:jc w:val="both"/>
              <w:rPr>
                <w:rFonts w:ascii="Arial Narrow" w:eastAsia="Arial Narrow" w:hAnsi="Arial Narrow" w:cs="Arial"/>
              </w:rPr>
            </w:pPr>
            <w:r>
              <w:rPr>
                <w:rFonts w:ascii="Arial Narrow" w:eastAsia="Arial Narrow" w:hAnsi="Arial Narrow" w:cs="Arial"/>
              </w:rPr>
              <w:t>Cantidad de egresados por cohorte / procedencia / edad</w:t>
            </w:r>
          </w:p>
          <w:p w:rsidR="00F12E90" w:rsidRDefault="00F12E90" w:rsidP="00A61C32">
            <w:pPr>
              <w:pStyle w:val="Prrafodelista"/>
              <w:numPr>
                <w:ilvl w:val="0"/>
                <w:numId w:val="19"/>
              </w:numPr>
              <w:autoSpaceDE w:val="0"/>
              <w:autoSpaceDN w:val="0"/>
              <w:adjustRightInd w:val="0"/>
              <w:jc w:val="both"/>
              <w:rPr>
                <w:rFonts w:ascii="Arial Narrow" w:eastAsia="Arial Narrow" w:hAnsi="Arial Narrow" w:cs="Arial"/>
              </w:rPr>
            </w:pPr>
            <w:r>
              <w:rPr>
                <w:rFonts w:ascii="Arial Narrow" w:eastAsia="Arial Narrow" w:hAnsi="Arial Narrow" w:cs="Arial"/>
              </w:rPr>
              <w:t>Cantidad de egresados femeninos / masculinos por cohorte y carrera</w:t>
            </w:r>
          </w:p>
          <w:p w:rsidR="00DC7217" w:rsidRDefault="00DC7217" w:rsidP="00F12E90">
            <w:pPr>
              <w:autoSpaceDE w:val="0"/>
              <w:autoSpaceDN w:val="0"/>
              <w:adjustRightInd w:val="0"/>
              <w:ind w:left="360"/>
              <w:jc w:val="both"/>
              <w:rPr>
                <w:rFonts w:ascii="Arial Narrow" w:eastAsia="Arial Narrow" w:hAnsi="Arial Narrow" w:cs="Arial"/>
              </w:rPr>
            </w:pPr>
          </w:p>
          <w:p w:rsidR="00F12E90" w:rsidRDefault="00F12E90" w:rsidP="00F12E90">
            <w:pPr>
              <w:autoSpaceDE w:val="0"/>
              <w:autoSpaceDN w:val="0"/>
              <w:adjustRightInd w:val="0"/>
              <w:ind w:left="360"/>
              <w:jc w:val="both"/>
              <w:rPr>
                <w:rFonts w:ascii="Arial Narrow" w:eastAsia="Arial Narrow" w:hAnsi="Arial Narrow" w:cs="Arial"/>
              </w:rPr>
            </w:pPr>
            <w:r>
              <w:rPr>
                <w:rFonts w:ascii="Arial Narrow" w:eastAsia="Arial Narrow" w:hAnsi="Arial Narrow" w:cs="Arial"/>
              </w:rPr>
              <w:t>Cualitativos:</w:t>
            </w:r>
          </w:p>
          <w:p w:rsidR="00F12E90" w:rsidRDefault="00F12E90" w:rsidP="00F12E90">
            <w:pPr>
              <w:pStyle w:val="Prrafodelista"/>
              <w:numPr>
                <w:ilvl w:val="0"/>
                <w:numId w:val="20"/>
              </w:numPr>
              <w:autoSpaceDE w:val="0"/>
              <w:autoSpaceDN w:val="0"/>
              <w:adjustRightInd w:val="0"/>
              <w:jc w:val="both"/>
              <w:rPr>
                <w:rFonts w:ascii="Arial Narrow" w:eastAsia="Arial Narrow" w:hAnsi="Arial Narrow" w:cs="Arial"/>
              </w:rPr>
            </w:pPr>
            <w:r w:rsidRPr="00F12E90">
              <w:rPr>
                <w:rFonts w:ascii="Arial Narrow" w:eastAsia="Arial Narrow" w:hAnsi="Arial Narrow" w:cs="Arial"/>
              </w:rPr>
              <w:t xml:space="preserve">Grado de conformidad de los Jefes de Unidad en relación con  los Subtenientes </w:t>
            </w:r>
          </w:p>
          <w:p w:rsidR="00F12E90" w:rsidRPr="00F12E90" w:rsidRDefault="00F12E90" w:rsidP="00F12E90">
            <w:pPr>
              <w:pStyle w:val="Prrafodelista"/>
              <w:numPr>
                <w:ilvl w:val="0"/>
                <w:numId w:val="20"/>
              </w:numPr>
              <w:autoSpaceDE w:val="0"/>
              <w:autoSpaceDN w:val="0"/>
              <w:adjustRightInd w:val="0"/>
              <w:jc w:val="both"/>
              <w:rPr>
                <w:rFonts w:ascii="Arial Narrow" w:eastAsia="Arial Narrow" w:hAnsi="Arial Narrow" w:cs="Arial"/>
              </w:rPr>
            </w:pPr>
            <w:r w:rsidRPr="00F12E90">
              <w:rPr>
                <w:rFonts w:ascii="Arial Narrow" w:eastAsia="Arial Narrow" w:hAnsi="Arial Narrow" w:cs="Arial"/>
              </w:rPr>
              <w:t>Percepciones de los involucrados en cada reforma curricular acerca de la necesidad de cambio.</w:t>
            </w:r>
          </w:p>
          <w:p w:rsidR="00F12E90" w:rsidRDefault="00F12E90" w:rsidP="00F12E90">
            <w:pPr>
              <w:pStyle w:val="Prrafodelista"/>
              <w:numPr>
                <w:ilvl w:val="0"/>
                <w:numId w:val="20"/>
              </w:numPr>
              <w:autoSpaceDE w:val="0"/>
              <w:autoSpaceDN w:val="0"/>
              <w:adjustRightInd w:val="0"/>
              <w:jc w:val="both"/>
              <w:rPr>
                <w:rFonts w:ascii="Arial Narrow" w:eastAsia="Arial Narrow" w:hAnsi="Arial Narrow" w:cs="Arial"/>
              </w:rPr>
            </w:pPr>
            <w:r>
              <w:rPr>
                <w:rFonts w:ascii="Arial Narrow" w:eastAsia="Arial Narrow" w:hAnsi="Arial Narrow" w:cs="Arial"/>
              </w:rPr>
              <w:t>Fundamentos para cada reforma establecidos en directivas y resoluciones del Ejército Argentino y del Ministerio de Defensa.</w:t>
            </w:r>
          </w:p>
          <w:p w:rsidR="00F12E90" w:rsidRPr="00F12E90" w:rsidRDefault="00F12E90" w:rsidP="00EE7800">
            <w:pPr>
              <w:pStyle w:val="Prrafodelista"/>
              <w:numPr>
                <w:ilvl w:val="0"/>
                <w:numId w:val="20"/>
              </w:numPr>
              <w:autoSpaceDE w:val="0"/>
              <w:autoSpaceDN w:val="0"/>
              <w:adjustRightInd w:val="0"/>
              <w:jc w:val="both"/>
              <w:rPr>
                <w:rFonts w:ascii="Arial Narrow" w:eastAsia="Arial Narrow" w:hAnsi="Arial Narrow" w:cs="Arial"/>
              </w:rPr>
            </w:pPr>
            <w:r>
              <w:rPr>
                <w:rFonts w:ascii="Arial Narrow" w:eastAsia="Arial Narrow" w:hAnsi="Arial Narrow" w:cs="Arial"/>
              </w:rPr>
              <w:t>Fundamentos para reformas establecidos en Informes de Evaluación Externa de CONEAU.</w:t>
            </w:r>
          </w:p>
        </w:tc>
      </w:tr>
    </w:tbl>
    <w:p w:rsidR="00670B84" w:rsidRPr="0010549C" w:rsidRDefault="00670B84" w:rsidP="00C45486">
      <w:pPr>
        <w:pStyle w:val="Normal1"/>
        <w:spacing w:line="276" w:lineRule="auto"/>
        <w:jc w:val="both"/>
        <w:rPr>
          <w:rFonts w:ascii="Arial Narrow" w:eastAsia="Arial Narrow" w:hAnsi="Arial Narrow" w:cs="Arial Narrow"/>
          <w:i/>
        </w:rPr>
      </w:pPr>
    </w:p>
    <w:p w:rsidR="00670B84" w:rsidRPr="0010549C" w:rsidRDefault="00670B84" w:rsidP="00670B84">
      <w:pPr>
        <w:pStyle w:val="Normal1"/>
        <w:spacing w:line="276" w:lineRule="auto"/>
        <w:jc w:val="both"/>
        <w:rPr>
          <w:rFonts w:ascii="Arial Narrow" w:eastAsia="Arial Narrow" w:hAnsi="Arial Narrow" w:cs="Arial Narrow"/>
          <w:b/>
        </w:rPr>
      </w:pPr>
      <w:r w:rsidRPr="0010549C">
        <w:rPr>
          <w:rFonts w:ascii="Arial Narrow" w:eastAsia="Arial Narrow" w:hAnsi="Arial Narrow" w:cs="Arial Narrow"/>
          <w:b/>
        </w:rPr>
        <w:t xml:space="preserve">3.2. Impacto del proyecto </w:t>
      </w:r>
    </w:p>
    <w:p w:rsidR="00670B84" w:rsidRPr="00DC7217" w:rsidRDefault="00670B84" w:rsidP="00C45486">
      <w:pPr>
        <w:pStyle w:val="Normal1"/>
        <w:spacing w:line="276" w:lineRule="auto"/>
        <w:jc w:val="both"/>
        <w:rPr>
          <w:rFonts w:ascii="Arial Narrow" w:eastAsia="Arial Narrow" w:hAnsi="Arial Narrow" w:cs="Arial Narrow"/>
          <w:sz w:val="16"/>
          <w:szCs w:val="16"/>
        </w:rPr>
      </w:pPr>
    </w:p>
    <w:p w:rsidR="00670B84" w:rsidRPr="0010549C" w:rsidRDefault="00670B84" w:rsidP="00C45486">
      <w:pPr>
        <w:pStyle w:val="Normal1"/>
        <w:spacing w:line="276" w:lineRule="auto"/>
        <w:jc w:val="both"/>
        <w:rPr>
          <w:rFonts w:ascii="Arial Narrow" w:eastAsia="Arial Narrow" w:hAnsi="Arial Narrow" w:cs="Arial Narrow"/>
        </w:rPr>
      </w:pPr>
      <w:r w:rsidRPr="0010549C">
        <w:rPr>
          <w:rFonts w:ascii="Arial Narrow" w:eastAsia="Arial Narrow" w:hAnsi="Arial Narrow" w:cs="Arial Narrow"/>
        </w:rPr>
        <w:t>Contribución al avance del conocimiento científico y tecnológico y/o transferencia al medio</w:t>
      </w:r>
    </w:p>
    <w:tbl>
      <w:tblPr>
        <w:tblStyle w:val="10"/>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423FC0" w:rsidRPr="0010549C" w:rsidTr="004D2563">
        <w:tc>
          <w:tcPr>
            <w:tcW w:w="9212" w:type="dxa"/>
          </w:tcPr>
          <w:p w:rsidR="00390373" w:rsidRDefault="00390373" w:rsidP="00B13510">
            <w:pPr>
              <w:pStyle w:val="Normal1"/>
              <w:spacing w:line="276" w:lineRule="auto"/>
              <w:jc w:val="both"/>
              <w:rPr>
                <w:rFonts w:ascii="Arial Narrow" w:hAnsi="Arial Narrow"/>
                <w:color w:val="auto"/>
              </w:rPr>
            </w:pPr>
            <w:r>
              <w:rPr>
                <w:rFonts w:ascii="Arial Narrow" w:hAnsi="Arial Narrow"/>
                <w:color w:val="auto"/>
              </w:rPr>
              <w:t xml:space="preserve">La falta de continuidad en los Proyectos Curriculares de nivel universitario no permite realizar un adecuado análisis de formación de Oficiales. No se puede evaluar la calidad de la formación cuando permanentemente se reforma la oferta académica. Un ejemplo de ello es la última transformación, donde durante el primer egreso del Plan 2012 (ME 648/14) en julio de 2016, ya se estaba diseñando la reforma curricular 2017. </w:t>
            </w:r>
          </w:p>
          <w:p w:rsidR="00423F27" w:rsidRPr="00DC7217" w:rsidRDefault="00423F27" w:rsidP="00B13510">
            <w:pPr>
              <w:pStyle w:val="Normal1"/>
              <w:spacing w:line="276" w:lineRule="auto"/>
              <w:jc w:val="both"/>
              <w:rPr>
                <w:rFonts w:ascii="Arial Narrow" w:eastAsia="Arial Narrow" w:hAnsi="Arial Narrow" w:cs="Arial Narrow"/>
                <w:sz w:val="16"/>
                <w:szCs w:val="16"/>
              </w:rPr>
            </w:pPr>
          </w:p>
          <w:p w:rsidR="006D4C38" w:rsidRDefault="00B13510" w:rsidP="00B13510">
            <w:pPr>
              <w:pStyle w:val="Normal1"/>
              <w:spacing w:line="276" w:lineRule="auto"/>
              <w:jc w:val="both"/>
              <w:rPr>
                <w:rFonts w:ascii="Arial Narrow" w:hAnsi="Arial Narrow"/>
              </w:rPr>
            </w:pPr>
            <w:r w:rsidRPr="00B13510">
              <w:rPr>
                <w:rFonts w:ascii="Arial Narrow" w:hAnsi="Arial Narrow"/>
                <w:color w:val="auto"/>
              </w:rPr>
              <w:t>E</w:t>
            </w:r>
            <w:r w:rsidR="00390373">
              <w:rPr>
                <w:rFonts w:ascii="Arial Narrow" w:hAnsi="Arial Narrow"/>
                <w:color w:val="auto"/>
              </w:rPr>
              <w:t xml:space="preserve">l presente estudio pretende hacer énfasis en la necesidad de cierta estabilidad de la formación universitaria que permita planificar y mejorar la calidad de la carrera, sin estar sometida a cambios permanentes. Para ello es fundamental identificar los principales motivos por los que se produce la reforma permanente, así como proponer algunas líneas de mejora que permitan sostener una mayor estabilidad. </w:t>
            </w:r>
            <w:r w:rsidRPr="00B13510">
              <w:rPr>
                <w:rFonts w:ascii="Arial Narrow" w:hAnsi="Arial Narrow"/>
                <w:color w:val="auto"/>
              </w:rPr>
              <w:t xml:space="preserve"> </w:t>
            </w:r>
          </w:p>
          <w:p w:rsidR="00423F27" w:rsidRPr="00DC7217" w:rsidRDefault="00423F27" w:rsidP="00E272B5">
            <w:pPr>
              <w:pStyle w:val="Normal1"/>
              <w:spacing w:line="276" w:lineRule="auto"/>
              <w:jc w:val="both"/>
              <w:rPr>
                <w:rFonts w:ascii="Arial Narrow" w:hAnsi="Arial Narrow"/>
                <w:sz w:val="20"/>
                <w:szCs w:val="20"/>
              </w:rPr>
            </w:pPr>
          </w:p>
          <w:p w:rsidR="000166BB" w:rsidRPr="00B13510" w:rsidRDefault="00423F27" w:rsidP="00423F27">
            <w:pPr>
              <w:pStyle w:val="Normal1"/>
              <w:spacing w:line="276" w:lineRule="auto"/>
              <w:jc w:val="both"/>
              <w:rPr>
                <w:rFonts w:ascii="Arial Narrow" w:hAnsi="Arial Narrow"/>
                <w:color w:val="auto"/>
              </w:rPr>
            </w:pPr>
            <w:r>
              <w:rPr>
                <w:rFonts w:ascii="Arial Narrow" w:hAnsi="Arial Narrow"/>
              </w:rPr>
              <w:t>Teniendo en cuenta el marco normativo que establece la pol</w:t>
            </w:r>
            <w:r w:rsidR="00DB7F31" w:rsidRPr="00DB7F31">
              <w:rPr>
                <w:rFonts w:ascii="Arial Narrow" w:hAnsi="Arial Narrow"/>
              </w:rPr>
              <w:t xml:space="preserve">ítica </w:t>
            </w:r>
            <w:r w:rsidR="00E272B5">
              <w:rPr>
                <w:rFonts w:ascii="Arial Narrow" w:hAnsi="Arial Narrow"/>
              </w:rPr>
              <w:t xml:space="preserve">institucional de la Fuerza, </w:t>
            </w:r>
            <w:r>
              <w:rPr>
                <w:rFonts w:ascii="Arial Narrow" w:hAnsi="Arial Narrow"/>
              </w:rPr>
              <w:t xml:space="preserve">se espera garantizar un proceso de gestión que asegure la calidad de la formación profesional. Dicho proceso puede orientar a revertir falencias similares en otros institutos de nivel universitario. </w:t>
            </w:r>
          </w:p>
        </w:tc>
      </w:tr>
    </w:tbl>
    <w:p w:rsidR="00423FC0" w:rsidRPr="00DC7217" w:rsidRDefault="00423FC0" w:rsidP="00C45486">
      <w:pPr>
        <w:pStyle w:val="Normal1"/>
        <w:spacing w:line="276" w:lineRule="auto"/>
        <w:jc w:val="both"/>
        <w:rPr>
          <w:rFonts w:ascii="Arial Narrow" w:hAnsi="Arial Narrow"/>
          <w:sz w:val="18"/>
          <w:szCs w:val="18"/>
        </w:rPr>
      </w:pPr>
    </w:p>
    <w:p w:rsidR="00670B84" w:rsidRPr="001A3375" w:rsidRDefault="00670B84" w:rsidP="00C45486">
      <w:pPr>
        <w:pStyle w:val="Normal1"/>
        <w:spacing w:line="276" w:lineRule="auto"/>
        <w:jc w:val="both"/>
        <w:rPr>
          <w:rFonts w:ascii="Arial Narrow" w:hAnsi="Arial Narrow"/>
          <w:color w:val="auto"/>
        </w:rPr>
      </w:pPr>
      <w:r w:rsidRPr="001A3375">
        <w:rPr>
          <w:rFonts w:ascii="Arial Narrow" w:hAnsi="Arial Narrow"/>
          <w:color w:val="auto"/>
        </w:rPr>
        <w:t>Contribución a la formación de recursos humanos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CB6EFB" w:rsidRPr="0039743A" w:rsidRDefault="00061991" w:rsidP="00AD1CF4">
            <w:pPr>
              <w:pStyle w:val="Normal1"/>
              <w:spacing w:line="276" w:lineRule="auto"/>
              <w:jc w:val="both"/>
              <w:rPr>
                <w:rFonts w:ascii="Arial Narrow" w:hAnsi="Arial Narrow"/>
              </w:rPr>
            </w:pPr>
            <w:r>
              <w:rPr>
                <w:rFonts w:ascii="Arial Narrow" w:hAnsi="Arial Narrow"/>
                <w:lang w:val="es-AR"/>
              </w:rPr>
              <w:t xml:space="preserve">La participación en el proyecto de investigación del personal integrante del Departamento Evaluación es esencial para sistematizar una actividad que se realiza desde hace más de veinte años, a requerimiento de las autoridades y de las necesidades que surgen de la gestión. El personal está capacitado para realizar todo tipo de relevamiento relacionado con las carreras universitarias en el Colegio Militar, así como también existen documentos e información relevante para el análisis del fenómeno que se pretende investigar. </w:t>
            </w:r>
            <w:r w:rsidR="00AD1CF4">
              <w:rPr>
                <w:rFonts w:ascii="Arial Narrow" w:hAnsi="Arial Narrow"/>
                <w:lang w:val="es-AR"/>
              </w:rPr>
              <w:t>Hasta el momento, la reforma ha sido un tema de debate sin el sustento que le otorgaría un trabajo de investigación. El propósito en relación con la formación de recursos humanos es que el personal participe en un proyecto de investigación y que además pueda postularse para la carrera de investigador que propone la UNDEF. En caso de lograrse el propósito, el personal del Departamento Evaluación se encontrará con una capacitación formalizada y podrá afrontar nuevos desafíos con mayor eficacia y eficiencia, hecho que contribuirá a sostener una cultura organizacional enfocada en procesos de calidad.</w:t>
            </w: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Default="00973282" w:rsidP="00C45486">
            <w:pPr>
              <w:pStyle w:val="Normal1"/>
              <w:spacing w:line="276" w:lineRule="auto"/>
              <w:jc w:val="both"/>
              <w:rPr>
                <w:rFonts w:ascii="Arial Narrow" w:hAnsi="Arial Narrow"/>
              </w:rPr>
            </w:pPr>
            <w:r>
              <w:rPr>
                <w:rFonts w:ascii="Arial Narrow" w:hAnsi="Arial Narrow"/>
              </w:rPr>
              <w:t xml:space="preserve">Directos: Colegio Militar de la Nación – </w:t>
            </w:r>
            <w:r w:rsidR="00061991">
              <w:rPr>
                <w:rFonts w:ascii="Arial Narrow" w:hAnsi="Arial Narrow"/>
              </w:rPr>
              <w:t>Facultad del Ejército</w:t>
            </w:r>
            <w:r>
              <w:rPr>
                <w:rFonts w:ascii="Arial Narrow" w:hAnsi="Arial Narrow"/>
              </w:rPr>
              <w:t>.</w:t>
            </w:r>
          </w:p>
          <w:p w:rsidR="00F44D56" w:rsidRPr="0039743A" w:rsidRDefault="00973282" w:rsidP="00C45486">
            <w:pPr>
              <w:pStyle w:val="Normal1"/>
              <w:spacing w:line="276" w:lineRule="auto"/>
              <w:jc w:val="both"/>
              <w:rPr>
                <w:rFonts w:ascii="Arial Narrow" w:hAnsi="Arial Narrow"/>
              </w:rPr>
            </w:pPr>
            <w:r>
              <w:rPr>
                <w:rFonts w:ascii="Arial Narrow" w:hAnsi="Arial Narrow"/>
              </w:rPr>
              <w:t>Indirectos: Otras Universidades/Institutos a los cuales podría servir de guía.</w:t>
            </w:r>
          </w:p>
          <w:p w:rsidR="00670B84" w:rsidRPr="0039743A" w:rsidRDefault="00670B84" w:rsidP="00C45486">
            <w:pPr>
              <w:pStyle w:val="Normal1"/>
              <w:spacing w:line="276" w:lineRule="auto"/>
              <w:jc w:val="both"/>
              <w:rPr>
                <w:rFonts w:ascii="Arial Narrow" w:hAnsi="Arial Narrow"/>
              </w:rPr>
            </w:pPr>
          </w:p>
        </w:tc>
      </w:tr>
    </w:tbl>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9055" w:type="dxa"/>
        <w:tblLook w:val="04A0" w:firstRow="1" w:lastRow="0" w:firstColumn="1" w:lastColumn="0" w:noHBand="0" w:noVBand="1"/>
      </w:tblPr>
      <w:tblGrid>
        <w:gridCol w:w="1723"/>
        <w:gridCol w:w="611"/>
        <w:gridCol w:w="611"/>
        <w:gridCol w:w="611"/>
        <w:gridCol w:w="611"/>
        <w:gridCol w:w="611"/>
        <w:gridCol w:w="611"/>
        <w:gridCol w:w="611"/>
        <w:gridCol w:w="611"/>
        <w:gridCol w:w="611"/>
        <w:gridCol w:w="611"/>
        <w:gridCol w:w="611"/>
        <w:gridCol w:w="611"/>
      </w:tblGrid>
      <w:tr w:rsidR="000E34FE" w:rsidRPr="0039743A" w:rsidTr="000E34FE">
        <w:trPr>
          <w:trHeight w:val="150"/>
        </w:trPr>
        <w:tc>
          <w:tcPr>
            <w:tcW w:w="1723" w:type="dxa"/>
            <w:vMerge w:val="restart"/>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 xml:space="preserve">Actividades </w:t>
            </w:r>
          </w:p>
        </w:tc>
        <w:tc>
          <w:tcPr>
            <w:tcW w:w="7332" w:type="dxa"/>
            <w:gridSpan w:val="12"/>
          </w:tcPr>
          <w:p w:rsidR="00A60045" w:rsidRPr="0039743A" w:rsidRDefault="00A60045" w:rsidP="00A60045">
            <w:pPr>
              <w:pStyle w:val="Normal1"/>
              <w:spacing w:line="276" w:lineRule="auto"/>
              <w:jc w:val="center"/>
              <w:rPr>
                <w:rFonts w:ascii="Arial Narrow" w:hAnsi="Arial Narrow"/>
              </w:rPr>
            </w:pPr>
            <w:r w:rsidRPr="0039743A">
              <w:rPr>
                <w:rFonts w:ascii="Arial Narrow" w:hAnsi="Arial Narrow"/>
              </w:rPr>
              <w:t>Meses</w:t>
            </w:r>
          </w:p>
        </w:tc>
      </w:tr>
      <w:tr w:rsidR="000E34FE" w:rsidRPr="0039743A" w:rsidTr="005C5BEB">
        <w:trPr>
          <w:trHeight w:val="149"/>
        </w:trPr>
        <w:tc>
          <w:tcPr>
            <w:tcW w:w="1723" w:type="dxa"/>
            <w:vMerge/>
          </w:tcPr>
          <w:p w:rsidR="00A60045" w:rsidRPr="0039743A" w:rsidRDefault="00A60045" w:rsidP="00C45486">
            <w:pPr>
              <w:pStyle w:val="Normal1"/>
              <w:spacing w:line="276" w:lineRule="auto"/>
              <w:jc w:val="both"/>
              <w:rPr>
                <w:rFonts w:ascii="Arial Narrow" w:hAnsi="Arial Narrow"/>
              </w:rPr>
            </w:pP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Sep17</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Oct17</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Nov17</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Dic17</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Feb18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Mar18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Abr18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May18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Jun18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Jul18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Ago18</w:t>
            </w:r>
          </w:p>
        </w:tc>
        <w:tc>
          <w:tcPr>
            <w:tcW w:w="611" w:type="dxa"/>
          </w:tcPr>
          <w:p w:rsidR="00A60045" w:rsidRPr="000E34FE" w:rsidRDefault="00066290" w:rsidP="00066290">
            <w:pPr>
              <w:pStyle w:val="Normal1"/>
              <w:spacing w:line="276" w:lineRule="auto"/>
              <w:jc w:val="both"/>
              <w:rPr>
                <w:rFonts w:ascii="Arial Narrow" w:hAnsi="Arial Narrow"/>
                <w:sz w:val="16"/>
                <w:szCs w:val="16"/>
              </w:rPr>
            </w:pPr>
            <w:r w:rsidRPr="000E34FE">
              <w:rPr>
                <w:rFonts w:ascii="Arial Narrow" w:hAnsi="Arial Narrow"/>
                <w:sz w:val="16"/>
                <w:szCs w:val="16"/>
              </w:rPr>
              <w:t>Sep18</w:t>
            </w:r>
          </w:p>
        </w:tc>
      </w:tr>
      <w:tr w:rsidR="000E34FE" w:rsidRPr="0039743A" w:rsidTr="005C5BEB">
        <w:trPr>
          <w:trHeight w:val="299"/>
        </w:trPr>
        <w:tc>
          <w:tcPr>
            <w:tcW w:w="1723" w:type="dxa"/>
            <w:shd w:val="clear" w:color="auto" w:fill="C6D9F1" w:themeFill="text2" w:themeFillTint="33"/>
          </w:tcPr>
          <w:p w:rsidR="00057254" w:rsidRPr="000E34FE" w:rsidRDefault="00057254" w:rsidP="000E34FE">
            <w:pPr>
              <w:rPr>
                <w:rFonts w:ascii="Arial Narrow" w:hAnsi="Arial Narrow" w:cs="Arial"/>
                <w:b/>
                <w:bCs/>
                <w:sz w:val="20"/>
                <w:szCs w:val="20"/>
                <w:lang w:eastAsia="es-AR"/>
              </w:rPr>
            </w:pPr>
            <w:r w:rsidRPr="000E34FE">
              <w:rPr>
                <w:rFonts w:ascii="Arial Narrow" w:hAnsi="Arial Narrow" w:cs="Arial"/>
                <w:b/>
                <w:bCs/>
                <w:sz w:val="20"/>
                <w:szCs w:val="20"/>
                <w:lang w:eastAsia="es-AR"/>
              </w:rPr>
              <w:t xml:space="preserve">ETAPA I: </w:t>
            </w:r>
            <w:r w:rsidR="00066290" w:rsidRPr="000E34FE">
              <w:rPr>
                <w:rFonts w:ascii="Arial Narrow" w:hAnsi="Arial Narrow" w:cs="Arial"/>
                <w:b/>
                <w:bCs/>
                <w:sz w:val="20"/>
                <w:szCs w:val="20"/>
                <w:lang w:eastAsia="es-AR"/>
              </w:rPr>
              <w:t>Planifica</w:t>
            </w:r>
            <w:r w:rsidR="000E34FE">
              <w:rPr>
                <w:rFonts w:ascii="Arial Narrow" w:hAnsi="Arial Narrow" w:cs="Arial"/>
                <w:b/>
                <w:bCs/>
                <w:sz w:val="20"/>
                <w:szCs w:val="20"/>
                <w:lang w:eastAsia="es-AR"/>
              </w:rPr>
              <w:t>-</w:t>
            </w:r>
            <w:r w:rsidR="00066290" w:rsidRPr="000E34FE">
              <w:rPr>
                <w:rFonts w:ascii="Arial Narrow" w:hAnsi="Arial Narrow" w:cs="Arial"/>
                <w:b/>
                <w:bCs/>
                <w:sz w:val="20"/>
                <w:szCs w:val="20"/>
                <w:lang w:eastAsia="es-AR"/>
              </w:rPr>
              <w:t>ción de tareas–</w:t>
            </w:r>
            <w:r w:rsidR="000E34FE">
              <w:rPr>
                <w:rFonts w:ascii="Arial Narrow" w:hAnsi="Arial Narrow" w:cs="Arial"/>
                <w:b/>
                <w:bCs/>
                <w:sz w:val="20"/>
                <w:szCs w:val="20"/>
                <w:lang w:eastAsia="es-AR"/>
              </w:rPr>
              <w:t>re-co</w:t>
            </w:r>
            <w:r w:rsidR="00066290" w:rsidRPr="000E34FE">
              <w:rPr>
                <w:rFonts w:ascii="Arial Narrow" w:hAnsi="Arial Narrow" w:cs="Arial"/>
                <w:b/>
                <w:bCs/>
                <w:sz w:val="20"/>
                <w:szCs w:val="20"/>
                <w:lang w:eastAsia="es-AR"/>
              </w:rPr>
              <w:t>lección de datos</w:t>
            </w:r>
            <w:r w:rsidRPr="000E34FE">
              <w:rPr>
                <w:rFonts w:ascii="Arial Narrow" w:hAnsi="Arial Narrow" w:cs="Arial"/>
                <w:b/>
                <w:bCs/>
                <w:sz w:val="20"/>
                <w:szCs w:val="20"/>
                <w:lang w:eastAsia="es-AR"/>
              </w:rPr>
              <w:t xml:space="preserve"> </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057254"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Distribución de tareas</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057254"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 xml:space="preserve">Recolección documentación </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057254"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Estadísticas (datos cuantitativos)</w:t>
            </w:r>
            <w:r w:rsidR="000E34FE" w:rsidRPr="000E34FE">
              <w:rPr>
                <w:rFonts w:ascii="Arial Narrow" w:hAnsi="Arial Narrow" w:cs="Arial"/>
                <w:sz w:val="20"/>
                <w:szCs w:val="20"/>
                <w:lang w:eastAsia="es-AR"/>
              </w:rPr>
              <w:t xml:space="preserve"> / explotación</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D11DDA"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057254"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Planificación entrevistas</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057254"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Toma de entrevistas</w:t>
            </w:r>
            <w:r w:rsidR="000E34FE" w:rsidRPr="000E34FE">
              <w:rPr>
                <w:rFonts w:ascii="Arial Narrow" w:hAnsi="Arial Narrow" w:cs="Arial"/>
                <w:sz w:val="20"/>
                <w:szCs w:val="20"/>
                <w:lang w:eastAsia="es-AR"/>
              </w:rPr>
              <w:t xml:space="preserve"> / explotación</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shd w:val="clear" w:color="auto" w:fill="C6D9F1" w:themeFill="text2" w:themeFillTint="33"/>
          </w:tcPr>
          <w:p w:rsidR="00057254" w:rsidRPr="000E34FE" w:rsidRDefault="00057254" w:rsidP="000E34FE">
            <w:pPr>
              <w:rPr>
                <w:rFonts w:ascii="Arial Narrow" w:hAnsi="Arial Narrow" w:cs="Arial"/>
                <w:b/>
                <w:bCs/>
                <w:sz w:val="20"/>
                <w:szCs w:val="20"/>
                <w:lang w:eastAsia="es-AR"/>
              </w:rPr>
            </w:pPr>
            <w:r w:rsidRPr="000E34FE">
              <w:rPr>
                <w:rFonts w:ascii="Arial Narrow" w:hAnsi="Arial Narrow" w:cs="Arial"/>
                <w:b/>
                <w:bCs/>
                <w:sz w:val="20"/>
                <w:szCs w:val="20"/>
                <w:lang w:eastAsia="es-AR"/>
              </w:rPr>
              <w:t xml:space="preserve">ETAPA II: </w:t>
            </w:r>
            <w:r w:rsidR="00066290" w:rsidRPr="000E34FE">
              <w:rPr>
                <w:rFonts w:ascii="Arial Narrow" w:hAnsi="Arial Narrow" w:cs="Arial"/>
                <w:b/>
                <w:bCs/>
                <w:sz w:val="20"/>
                <w:szCs w:val="20"/>
                <w:lang w:eastAsia="es-AR"/>
              </w:rPr>
              <w:t xml:space="preserve">Análisis de información </w:t>
            </w: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c>
          <w:tcPr>
            <w:tcW w:w="611" w:type="dxa"/>
            <w:vAlign w:val="center"/>
          </w:tcPr>
          <w:p w:rsidR="00057254" w:rsidRPr="000E34FE" w:rsidRDefault="00057254"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066290"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Análisis info</w:t>
            </w:r>
            <w:r w:rsidR="000E34FE">
              <w:rPr>
                <w:rFonts w:ascii="Arial Narrow" w:hAnsi="Arial Narrow" w:cs="Arial"/>
                <w:sz w:val="20"/>
                <w:szCs w:val="20"/>
                <w:lang w:eastAsia="es-AR"/>
              </w:rPr>
              <w:t>rmación</w:t>
            </w:r>
            <w:r w:rsidRPr="000E34FE">
              <w:rPr>
                <w:rFonts w:ascii="Arial Narrow" w:hAnsi="Arial Narrow" w:cs="Arial"/>
                <w:sz w:val="20"/>
                <w:szCs w:val="20"/>
                <w:lang w:eastAsia="es-AR"/>
              </w:rPr>
              <w:t xml:space="preserve"> cuantitativa</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066290"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Borders>
              <w:bottom w:val="single" w:sz="4" w:space="0" w:color="auto"/>
            </w:tcBorders>
          </w:tcPr>
          <w:p w:rsidR="00066290" w:rsidRPr="000E34FE" w:rsidRDefault="00066290" w:rsidP="000E34FE">
            <w:pPr>
              <w:rPr>
                <w:rFonts w:ascii="Arial Narrow" w:hAnsi="Arial Narrow" w:cs="Arial"/>
                <w:sz w:val="20"/>
                <w:szCs w:val="20"/>
                <w:lang w:eastAsia="es-AR"/>
              </w:rPr>
            </w:pPr>
            <w:r w:rsidRPr="000E34FE">
              <w:rPr>
                <w:rFonts w:ascii="Arial Narrow" w:hAnsi="Arial Narrow" w:cs="Arial"/>
                <w:sz w:val="20"/>
                <w:szCs w:val="20"/>
                <w:lang w:eastAsia="es-AR"/>
              </w:rPr>
              <w:t>Análisis info</w:t>
            </w:r>
            <w:r w:rsidR="000E34FE">
              <w:rPr>
                <w:rFonts w:ascii="Arial Narrow" w:hAnsi="Arial Narrow" w:cs="Arial"/>
                <w:sz w:val="20"/>
                <w:szCs w:val="20"/>
                <w:lang w:eastAsia="es-AR"/>
              </w:rPr>
              <w:t>rmación</w:t>
            </w:r>
            <w:r w:rsidRPr="000E34FE">
              <w:rPr>
                <w:rFonts w:ascii="Arial Narrow" w:hAnsi="Arial Narrow" w:cs="Arial"/>
                <w:sz w:val="20"/>
                <w:szCs w:val="20"/>
                <w:lang w:eastAsia="es-AR"/>
              </w:rPr>
              <w:t xml:space="preserve"> cualitativa</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shd w:val="clear" w:color="auto" w:fill="8DB3E2" w:themeFill="text2" w:themeFillTint="66"/>
          </w:tcPr>
          <w:p w:rsidR="00066290" w:rsidRPr="000E34FE" w:rsidRDefault="000E34FE" w:rsidP="000E34FE">
            <w:pPr>
              <w:rPr>
                <w:rFonts w:ascii="Arial Narrow" w:hAnsi="Arial Narrow" w:cs="Arial"/>
                <w:b/>
                <w:bCs/>
                <w:sz w:val="20"/>
                <w:szCs w:val="20"/>
                <w:lang w:eastAsia="es-AR"/>
              </w:rPr>
            </w:pPr>
            <w:r>
              <w:rPr>
                <w:rFonts w:ascii="Arial Narrow" w:hAnsi="Arial Narrow" w:cs="Arial"/>
                <w:b/>
                <w:bCs/>
                <w:sz w:val="20"/>
                <w:szCs w:val="20"/>
                <w:lang w:eastAsia="es-AR"/>
              </w:rPr>
              <w:t xml:space="preserve">ETAPA III: </w:t>
            </w:r>
            <w:r w:rsidR="00066290" w:rsidRPr="000E34FE">
              <w:rPr>
                <w:rFonts w:ascii="Arial Narrow" w:hAnsi="Arial Narrow" w:cs="Arial"/>
                <w:b/>
                <w:bCs/>
                <w:sz w:val="20"/>
                <w:szCs w:val="20"/>
                <w:lang w:eastAsia="es-AR"/>
              </w:rPr>
              <w:t>Redacción de informes</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3E279E" w:rsidRPr="000E34FE" w:rsidRDefault="003E279E" w:rsidP="000E34FE">
            <w:pPr>
              <w:rPr>
                <w:rFonts w:ascii="Arial Narrow" w:hAnsi="Arial Narrow" w:cs="Arial"/>
                <w:sz w:val="20"/>
                <w:szCs w:val="20"/>
                <w:lang w:eastAsia="es-AR"/>
              </w:rPr>
            </w:pPr>
            <w:r w:rsidRPr="000E34FE">
              <w:rPr>
                <w:rFonts w:ascii="Arial Narrow" w:hAnsi="Arial Narrow" w:cs="Arial"/>
                <w:sz w:val="20"/>
                <w:szCs w:val="20"/>
                <w:lang w:eastAsia="es-AR"/>
              </w:rPr>
              <w:t>Redacción</w:t>
            </w:r>
          </w:p>
          <w:p w:rsidR="00066290" w:rsidRPr="000E34FE" w:rsidRDefault="003E279E" w:rsidP="000E34FE">
            <w:pPr>
              <w:rPr>
                <w:rFonts w:ascii="Arial Narrow" w:hAnsi="Arial Narrow" w:cs="Arial"/>
                <w:sz w:val="20"/>
                <w:szCs w:val="20"/>
                <w:lang w:eastAsia="es-AR"/>
              </w:rPr>
            </w:pPr>
            <w:r w:rsidRPr="000E34FE">
              <w:rPr>
                <w:rFonts w:ascii="Arial Narrow" w:hAnsi="Arial Narrow" w:cs="Arial"/>
                <w:sz w:val="20"/>
                <w:szCs w:val="20"/>
                <w:lang w:eastAsia="es-AR"/>
              </w:rPr>
              <w:t xml:space="preserve">Informes parciales </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3E279E"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3E279E"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Pr>
          <w:p w:rsidR="003E279E" w:rsidRPr="000E34FE" w:rsidRDefault="003E279E" w:rsidP="000E34FE">
            <w:pPr>
              <w:rPr>
                <w:rFonts w:ascii="Arial Narrow" w:hAnsi="Arial Narrow" w:cs="Arial"/>
                <w:sz w:val="20"/>
                <w:szCs w:val="20"/>
                <w:lang w:eastAsia="es-AR"/>
              </w:rPr>
            </w:pPr>
            <w:r w:rsidRPr="000E34FE">
              <w:rPr>
                <w:rFonts w:ascii="Arial Narrow" w:hAnsi="Arial Narrow" w:cs="Arial"/>
                <w:sz w:val="20"/>
                <w:szCs w:val="20"/>
                <w:lang w:eastAsia="es-AR"/>
              </w:rPr>
              <w:t>Redacción</w:t>
            </w:r>
          </w:p>
          <w:p w:rsidR="00066290" w:rsidRPr="000E34FE" w:rsidRDefault="003E279E" w:rsidP="000E34FE">
            <w:pPr>
              <w:rPr>
                <w:rFonts w:ascii="Arial Narrow" w:hAnsi="Arial Narrow" w:cs="Arial"/>
                <w:sz w:val="20"/>
                <w:szCs w:val="20"/>
                <w:lang w:eastAsia="es-AR"/>
              </w:rPr>
            </w:pPr>
            <w:r w:rsidRPr="000E34FE">
              <w:rPr>
                <w:rFonts w:ascii="Arial Narrow" w:hAnsi="Arial Narrow" w:cs="Arial"/>
                <w:sz w:val="20"/>
                <w:szCs w:val="20"/>
                <w:lang w:eastAsia="es-AR"/>
              </w:rPr>
              <w:t>Informe final</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3E279E"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3E279E"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r>
      <w:tr w:rsidR="000E34FE" w:rsidRPr="0039743A" w:rsidTr="005C5BEB">
        <w:trPr>
          <w:trHeight w:val="313"/>
        </w:trPr>
        <w:tc>
          <w:tcPr>
            <w:tcW w:w="1723" w:type="dxa"/>
            <w:tcBorders>
              <w:bottom w:val="single" w:sz="4" w:space="0" w:color="auto"/>
            </w:tcBorders>
          </w:tcPr>
          <w:p w:rsidR="00066290" w:rsidRPr="000E34FE" w:rsidRDefault="003E279E" w:rsidP="000E34FE">
            <w:pPr>
              <w:rPr>
                <w:rFonts w:ascii="Arial Narrow" w:hAnsi="Arial Narrow" w:cs="Arial"/>
                <w:sz w:val="20"/>
                <w:szCs w:val="20"/>
                <w:lang w:eastAsia="es-AR"/>
              </w:rPr>
            </w:pPr>
            <w:r w:rsidRPr="000E34FE">
              <w:rPr>
                <w:rFonts w:ascii="Arial Narrow" w:hAnsi="Arial Narrow" w:cs="Arial"/>
                <w:sz w:val="20"/>
                <w:szCs w:val="20"/>
                <w:lang w:eastAsia="es-AR"/>
              </w:rPr>
              <w:t>Presentación al Director del CMN</w:t>
            </w: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066290" w:rsidP="00D11DDA">
            <w:pPr>
              <w:pStyle w:val="Normal1"/>
              <w:spacing w:line="276" w:lineRule="auto"/>
              <w:jc w:val="center"/>
              <w:rPr>
                <w:rFonts w:ascii="Arial Narrow" w:hAnsi="Arial Narrow"/>
                <w:sz w:val="20"/>
                <w:szCs w:val="20"/>
              </w:rPr>
            </w:pPr>
          </w:p>
        </w:tc>
        <w:tc>
          <w:tcPr>
            <w:tcW w:w="611" w:type="dxa"/>
            <w:vAlign w:val="center"/>
          </w:tcPr>
          <w:p w:rsidR="00066290" w:rsidRPr="000E34FE" w:rsidRDefault="003E279E"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r>
      <w:tr w:rsidR="005C5BEB" w:rsidRPr="0039743A" w:rsidTr="005C5BEB">
        <w:trPr>
          <w:trHeight w:val="313"/>
        </w:trPr>
        <w:tc>
          <w:tcPr>
            <w:tcW w:w="1723" w:type="dxa"/>
            <w:shd w:val="clear" w:color="auto" w:fill="8DB3E2" w:themeFill="text2" w:themeFillTint="66"/>
          </w:tcPr>
          <w:p w:rsidR="005C5BEB" w:rsidRPr="005C5BEB" w:rsidRDefault="005C5BEB" w:rsidP="000E34FE">
            <w:pPr>
              <w:rPr>
                <w:rFonts w:ascii="Arial Narrow" w:hAnsi="Arial Narrow" w:cs="Arial"/>
                <w:b/>
                <w:sz w:val="20"/>
                <w:szCs w:val="20"/>
                <w:lang w:eastAsia="es-AR"/>
              </w:rPr>
            </w:pPr>
            <w:r w:rsidRPr="005C5BEB">
              <w:rPr>
                <w:rFonts w:ascii="Arial Narrow" w:hAnsi="Arial Narrow" w:cs="Arial"/>
                <w:b/>
                <w:sz w:val="20"/>
                <w:szCs w:val="20"/>
                <w:lang w:eastAsia="es-AR"/>
              </w:rPr>
              <w:t>Transversal a todas las etapas</w:t>
            </w:r>
            <w:r>
              <w:rPr>
                <w:rFonts w:ascii="Arial Narrow" w:hAnsi="Arial Narrow" w:cs="Arial"/>
                <w:b/>
                <w:sz w:val="20"/>
                <w:szCs w:val="20"/>
                <w:lang w:eastAsia="es-AR"/>
              </w:rPr>
              <w:t>: Lectura de bibliografía</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0A6BF1">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D11DDA">
            <w:pPr>
              <w:pStyle w:val="Normal1"/>
              <w:spacing w:line="276" w:lineRule="auto"/>
              <w:jc w:val="center"/>
              <w:rPr>
                <w:rFonts w:ascii="Arial Narrow" w:hAnsi="Arial Narrow"/>
                <w:sz w:val="20"/>
                <w:szCs w:val="20"/>
              </w:rPr>
            </w:pPr>
            <w:r w:rsidRPr="000E34FE">
              <w:rPr>
                <w:rFonts w:ascii="Arial Narrow" w:hAnsi="Arial Narrow"/>
                <w:sz w:val="20"/>
                <w:szCs w:val="20"/>
              </w:rPr>
              <w:t>X</w:t>
            </w:r>
          </w:p>
        </w:tc>
        <w:tc>
          <w:tcPr>
            <w:tcW w:w="611" w:type="dxa"/>
            <w:vAlign w:val="center"/>
          </w:tcPr>
          <w:p w:rsidR="005C5BEB" w:rsidRPr="000E34FE" w:rsidRDefault="005C5BEB" w:rsidP="00D11DDA">
            <w:pPr>
              <w:pStyle w:val="Normal1"/>
              <w:spacing w:line="276" w:lineRule="auto"/>
              <w:jc w:val="center"/>
              <w:rPr>
                <w:rFonts w:ascii="Arial Narrow" w:hAnsi="Arial Narrow"/>
                <w:sz w:val="20"/>
                <w:szCs w:val="20"/>
              </w:rPr>
            </w:pPr>
          </w:p>
        </w:tc>
      </w:tr>
    </w:tbl>
    <w:p w:rsidR="00A60045" w:rsidRDefault="00A60045" w:rsidP="00C45486">
      <w:pPr>
        <w:pStyle w:val="Normal1"/>
        <w:spacing w:line="276" w:lineRule="auto"/>
        <w:jc w:val="both"/>
        <w:rPr>
          <w:rFonts w:ascii="Arial Narrow" w:hAnsi="Arial Narrow"/>
        </w:rPr>
      </w:pPr>
    </w:p>
    <w:p w:rsidR="00DC7217" w:rsidRDefault="00DC7217" w:rsidP="00C45486">
      <w:pPr>
        <w:pStyle w:val="Normal1"/>
        <w:spacing w:line="276" w:lineRule="auto"/>
        <w:jc w:val="both"/>
        <w:rPr>
          <w:rFonts w:ascii="Arial Narrow" w:hAnsi="Arial Narrow"/>
        </w:rPr>
      </w:pPr>
    </w:p>
    <w:p w:rsidR="00DC7217" w:rsidRDefault="00DC7217" w:rsidP="00C45486">
      <w:pPr>
        <w:pStyle w:val="Normal1"/>
        <w:spacing w:line="276" w:lineRule="auto"/>
        <w:jc w:val="both"/>
        <w:rPr>
          <w:rFonts w:ascii="Arial Narrow" w:hAnsi="Arial Narrow"/>
        </w:rPr>
      </w:pPr>
    </w:p>
    <w:p w:rsidR="00DC7217" w:rsidRPr="0039743A" w:rsidRDefault="00DC7217"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D56DC" w:rsidRDefault="003D56DC" w:rsidP="006746AD">
            <w:pPr>
              <w:pStyle w:val="Normal1"/>
              <w:spacing w:line="276" w:lineRule="auto"/>
              <w:jc w:val="both"/>
              <w:rPr>
                <w:rFonts w:ascii="Arial Narrow" w:hAnsi="Arial Narrow"/>
              </w:rPr>
            </w:pPr>
            <w:r>
              <w:rPr>
                <w:rFonts w:ascii="Arial Narrow" w:hAnsi="Arial Narrow"/>
              </w:rPr>
              <w:t>Se constatará por medio de encuentros con integrantes de la FAA y ARA si la modalidad de reforma constante es una característica de sus Institutos de Formación.</w:t>
            </w:r>
            <w:r w:rsidR="006746AD">
              <w:rPr>
                <w:rFonts w:ascii="Arial Narrow" w:hAnsi="Arial Narrow"/>
              </w:rPr>
              <w:t xml:space="preserve"> En caso de hallarse características similares, se planificarán entrevistas para ampliar los objetivos del presente proyecto.</w:t>
            </w: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3"/>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694"/>
        <w:gridCol w:w="1559"/>
        <w:gridCol w:w="1134"/>
        <w:gridCol w:w="1134"/>
      </w:tblGrid>
      <w:tr w:rsidR="000A6BF1" w:rsidRPr="00BA6B92" w:rsidTr="000A6BF1">
        <w:trPr>
          <w:trHeight w:val="950"/>
        </w:trPr>
        <w:tc>
          <w:tcPr>
            <w:tcW w:w="2268" w:type="dxa"/>
          </w:tcPr>
          <w:p w:rsidR="000A6BF1" w:rsidRPr="0039743A" w:rsidRDefault="000A6BF1" w:rsidP="000A6BF1">
            <w:pPr>
              <w:pStyle w:val="Normal1"/>
              <w:spacing w:line="276" w:lineRule="auto"/>
              <w:jc w:val="center"/>
              <w:rPr>
                <w:rFonts w:ascii="Arial Narrow" w:hAnsi="Arial Narrow"/>
              </w:rPr>
            </w:pPr>
          </w:p>
          <w:p w:rsidR="000A6BF1" w:rsidRPr="0039743A" w:rsidRDefault="000A6BF1" w:rsidP="000A6BF1">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694" w:type="dxa"/>
            <w:vAlign w:val="center"/>
          </w:tcPr>
          <w:p w:rsidR="000A6BF1" w:rsidRPr="0039743A" w:rsidRDefault="000A6BF1" w:rsidP="000A6BF1">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0A6BF1" w:rsidRPr="0039743A" w:rsidRDefault="000A6BF1" w:rsidP="000A6BF1">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0A6BF1" w:rsidRPr="0039743A" w:rsidRDefault="000A6BF1" w:rsidP="000A6BF1">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0A6BF1" w:rsidRPr="0039743A" w:rsidRDefault="000A6BF1" w:rsidP="000A6BF1">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134" w:type="dxa"/>
            <w:shd w:val="clear" w:color="auto" w:fill="D9D9D9" w:themeFill="background1" w:themeFillShade="D9"/>
          </w:tcPr>
          <w:p w:rsidR="000A6BF1" w:rsidRPr="00BA6B92" w:rsidRDefault="000A6BF1" w:rsidP="000A6BF1">
            <w:pPr>
              <w:pStyle w:val="Normal1"/>
              <w:spacing w:line="276" w:lineRule="auto"/>
              <w:jc w:val="center"/>
              <w:rPr>
                <w:rFonts w:ascii="Arial Narrow" w:hAnsi="Arial Narrow"/>
                <w:b/>
              </w:rPr>
            </w:pPr>
          </w:p>
          <w:p w:rsidR="000A6BF1" w:rsidRPr="00BA6B92" w:rsidRDefault="000A6BF1" w:rsidP="000A6BF1">
            <w:pPr>
              <w:pStyle w:val="Normal1"/>
              <w:spacing w:line="276" w:lineRule="auto"/>
              <w:jc w:val="center"/>
              <w:rPr>
                <w:rFonts w:ascii="Arial Narrow" w:hAnsi="Arial Narrow"/>
                <w:b/>
              </w:rPr>
            </w:pPr>
            <w:r w:rsidRPr="00BA6B92">
              <w:rPr>
                <w:rFonts w:ascii="Arial Narrow" w:eastAsia="Arial Narrow" w:hAnsi="Arial Narrow" w:cs="Arial Narrow"/>
                <w:b/>
                <w:i/>
              </w:rPr>
              <w:t>Monto Total</w:t>
            </w:r>
          </w:p>
        </w:tc>
      </w:tr>
      <w:tr w:rsidR="000A6BF1" w:rsidRPr="00BA6B92" w:rsidTr="000A6BF1">
        <w:trPr>
          <w:trHeight w:val="523"/>
        </w:trPr>
        <w:tc>
          <w:tcPr>
            <w:tcW w:w="2268" w:type="dxa"/>
          </w:tcPr>
          <w:p w:rsidR="000A6BF1" w:rsidRPr="0039743A" w:rsidRDefault="000A6BF1" w:rsidP="000A6BF1">
            <w:pPr>
              <w:pStyle w:val="Normal1"/>
              <w:spacing w:line="276" w:lineRule="auto"/>
              <w:rPr>
                <w:rFonts w:ascii="Arial Narrow" w:hAnsi="Arial Narrow"/>
              </w:rPr>
            </w:pPr>
            <w:r w:rsidRPr="0039743A">
              <w:rPr>
                <w:rFonts w:ascii="Arial Narrow" w:eastAsia="Arial Narrow" w:hAnsi="Arial Narrow" w:cs="Arial Narrow"/>
              </w:rPr>
              <w:t>Adquisición de Bibliografía</w:t>
            </w:r>
          </w:p>
        </w:tc>
        <w:tc>
          <w:tcPr>
            <w:tcW w:w="2694" w:type="dxa"/>
          </w:tcPr>
          <w:p w:rsidR="000A6BF1" w:rsidRPr="00BA6B92" w:rsidRDefault="000A6BF1" w:rsidP="000A6BF1">
            <w:pPr>
              <w:rPr>
                <w:rFonts w:ascii="Arial Narrow" w:hAnsi="Arial Narrow"/>
              </w:rPr>
            </w:pPr>
          </w:p>
        </w:tc>
        <w:tc>
          <w:tcPr>
            <w:tcW w:w="1559" w:type="dxa"/>
          </w:tcPr>
          <w:p w:rsidR="000A6BF1" w:rsidRPr="00BA6B92" w:rsidRDefault="000A6BF1" w:rsidP="000A6BF1">
            <w:pPr>
              <w:ind w:right="142"/>
              <w:jc w:val="right"/>
              <w:rPr>
                <w:rFonts w:ascii="Arial Narrow" w:hAnsi="Arial Narrow"/>
                <w:b/>
              </w:rPr>
            </w:pPr>
            <w:r>
              <w:rPr>
                <w:rFonts w:ascii="Arial Narrow" w:hAnsi="Arial Narrow"/>
                <w:b/>
              </w:rPr>
              <w:t>-</w:t>
            </w:r>
          </w:p>
        </w:tc>
        <w:tc>
          <w:tcPr>
            <w:tcW w:w="1134" w:type="dxa"/>
            <w:vAlign w:val="center"/>
          </w:tcPr>
          <w:p w:rsidR="000A6BF1" w:rsidRPr="0039743A" w:rsidRDefault="000A6BF1" w:rsidP="000A6BF1">
            <w:pPr>
              <w:pStyle w:val="Normal1"/>
              <w:spacing w:line="276" w:lineRule="auto"/>
              <w:jc w:val="center"/>
              <w:rPr>
                <w:rFonts w:ascii="Arial Narrow" w:hAnsi="Arial Narrow"/>
              </w:rPr>
            </w:pPr>
          </w:p>
        </w:tc>
        <w:tc>
          <w:tcPr>
            <w:tcW w:w="1134" w:type="dxa"/>
            <w:shd w:val="clear" w:color="auto" w:fill="D9D9D9" w:themeFill="background1" w:themeFillShade="D9"/>
          </w:tcPr>
          <w:p w:rsidR="000A6BF1" w:rsidRPr="00BA6B92" w:rsidRDefault="000A6BF1" w:rsidP="000A6BF1">
            <w:pPr>
              <w:ind w:right="142"/>
              <w:jc w:val="right"/>
              <w:rPr>
                <w:rFonts w:ascii="Arial Narrow" w:hAnsi="Arial Narrow"/>
                <w:b/>
              </w:rPr>
            </w:pPr>
            <w:r>
              <w:rPr>
                <w:rFonts w:ascii="Arial Narrow" w:hAnsi="Arial Narrow"/>
                <w:b/>
              </w:rPr>
              <w:t>-</w:t>
            </w:r>
          </w:p>
        </w:tc>
      </w:tr>
      <w:tr w:rsidR="000A6BF1" w:rsidRPr="00BA6B92" w:rsidTr="000A6BF1">
        <w:trPr>
          <w:trHeight w:val="430"/>
        </w:trPr>
        <w:tc>
          <w:tcPr>
            <w:tcW w:w="2268" w:type="dxa"/>
          </w:tcPr>
          <w:p w:rsidR="000A6BF1" w:rsidRPr="0039743A" w:rsidRDefault="000A6BF1" w:rsidP="000A6BF1">
            <w:pPr>
              <w:pStyle w:val="Normal1"/>
              <w:spacing w:line="276" w:lineRule="auto"/>
              <w:rPr>
                <w:rFonts w:ascii="Arial Narrow" w:hAnsi="Arial Narrow"/>
              </w:rPr>
            </w:pPr>
            <w:r w:rsidRPr="0039743A">
              <w:rPr>
                <w:rFonts w:ascii="Arial Narrow" w:hAnsi="Arial Narrow"/>
              </w:rPr>
              <w:t>Asistencia a Congresos</w:t>
            </w:r>
          </w:p>
        </w:tc>
        <w:tc>
          <w:tcPr>
            <w:tcW w:w="2694" w:type="dxa"/>
          </w:tcPr>
          <w:p w:rsidR="001D1FF6" w:rsidRDefault="000A6BF1" w:rsidP="000A6BF1">
            <w:pPr>
              <w:rPr>
                <w:rFonts w:ascii="Arial Narrow" w:hAnsi="Arial Narrow"/>
              </w:rPr>
            </w:pPr>
            <w:r>
              <w:rPr>
                <w:rFonts w:ascii="Arial Narrow" w:hAnsi="Arial Narrow"/>
              </w:rPr>
              <w:t xml:space="preserve">$1500 cada inscripción </w:t>
            </w:r>
          </w:p>
          <w:p w:rsidR="000A6BF1" w:rsidRPr="00BA6B92" w:rsidRDefault="000A6BF1" w:rsidP="000A6BF1">
            <w:pPr>
              <w:rPr>
                <w:rFonts w:ascii="Arial Narrow" w:hAnsi="Arial Narrow"/>
              </w:rPr>
            </w:pPr>
            <w:r>
              <w:rPr>
                <w:rFonts w:ascii="Arial Narrow" w:hAnsi="Arial Narrow"/>
              </w:rPr>
              <w:t>(2 personas)</w:t>
            </w:r>
          </w:p>
        </w:tc>
        <w:tc>
          <w:tcPr>
            <w:tcW w:w="1559" w:type="dxa"/>
          </w:tcPr>
          <w:p w:rsidR="000A6BF1" w:rsidRPr="00BA6B92" w:rsidRDefault="000A6BF1" w:rsidP="000A6BF1">
            <w:pPr>
              <w:ind w:right="142"/>
              <w:jc w:val="right"/>
              <w:rPr>
                <w:rFonts w:ascii="Arial Narrow" w:hAnsi="Arial Narrow"/>
                <w:b/>
              </w:rPr>
            </w:pPr>
            <w:r>
              <w:rPr>
                <w:rFonts w:ascii="Arial Narrow" w:hAnsi="Arial Narrow"/>
                <w:b/>
              </w:rPr>
              <w:t>3000</w:t>
            </w:r>
          </w:p>
        </w:tc>
        <w:tc>
          <w:tcPr>
            <w:tcW w:w="1134" w:type="dxa"/>
            <w:vAlign w:val="center"/>
          </w:tcPr>
          <w:p w:rsidR="000A6BF1" w:rsidRPr="0039743A" w:rsidRDefault="000A6BF1" w:rsidP="000A6BF1">
            <w:pPr>
              <w:pStyle w:val="Normal1"/>
              <w:spacing w:line="276" w:lineRule="auto"/>
              <w:jc w:val="both"/>
              <w:rPr>
                <w:rFonts w:ascii="Arial Narrow" w:hAnsi="Arial Narrow"/>
              </w:rPr>
            </w:pPr>
          </w:p>
        </w:tc>
        <w:tc>
          <w:tcPr>
            <w:tcW w:w="1134" w:type="dxa"/>
            <w:shd w:val="clear" w:color="auto" w:fill="D9D9D9" w:themeFill="background1" w:themeFillShade="D9"/>
          </w:tcPr>
          <w:p w:rsidR="000A6BF1" w:rsidRPr="00BA6B92" w:rsidRDefault="000A6BF1" w:rsidP="000A6BF1">
            <w:pPr>
              <w:ind w:right="142"/>
              <w:jc w:val="right"/>
              <w:rPr>
                <w:rFonts w:ascii="Arial Narrow" w:hAnsi="Arial Narrow"/>
                <w:b/>
              </w:rPr>
            </w:pPr>
            <w:r>
              <w:rPr>
                <w:rFonts w:ascii="Arial Narrow" w:hAnsi="Arial Narrow"/>
                <w:b/>
              </w:rPr>
              <w:t>3000</w:t>
            </w:r>
          </w:p>
        </w:tc>
      </w:tr>
      <w:tr w:rsidR="000A6BF1" w:rsidRPr="00391041" w:rsidTr="000A6BF1">
        <w:trPr>
          <w:trHeight w:val="692"/>
        </w:trPr>
        <w:tc>
          <w:tcPr>
            <w:tcW w:w="2268" w:type="dxa"/>
          </w:tcPr>
          <w:p w:rsidR="000A6BF1" w:rsidRPr="0039743A" w:rsidRDefault="000A6BF1" w:rsidP="000A6BF1">
            <w:pPr>
              <w:pStyle w:val="Normal1"/>
              <w:spacing w:line="276" w:lineRule="auto"/>
              <w:rPr>
                <w:rFonts w:ascii="Arial Narrow" w:hAnsi="Arial Narrow"/>
              </w:rPr>
            </w:pPr>
            <w:r w:rsidRPr="0039743A">
              <w:rPr>
                <w:rFonts w:ascii="Arial Narrow" w:eastAsia="Arial Narrow" w:hAnsi="Arial Narrow" w:cs="Arial Narrow"/>
              </w:rPr>
              <w:t xml:space="preserve"> Estadías de trabajo internacionales</w:t>
            </w:r>
          </w:p>
        </w:tc>
        <w:tc>
          <w:tcPr>
            <w:tcW w:w="2694" w:type="dxa"/>
          </w:tcPr>
          <w:p w:rsidR="000A6BF1" w:rsidRPr="00BA6B92" w:rsidRDefault="000A6BF1" w:rsidP="000A6BF1">
            <w:pPr>
              <w:rPr>
                <w:rFonts w:ascii="Arial Narrow" w:hAnsi="Arial Narrow"/>
              </w:rPr>
            </w:pPr>
          </w:p>
        </w:tc>
        <w:tc>
          <w:tcPr>
            <w:tcW w:w="1559" w:type="dxa"/>
          </w:tcPr>
          <w:p w:rsidR="000A6BF1" w:rsidRPr="00391041" w:rsidRDefault="000A6BF1" w:rsidP="000A6BF1">
            <w:pPr>
              <w:pStyle w:val="Prrafodelista"/>
              <w:ind w:right="142"/>
              <w:jc w:val="right"/>
              <w:rPr>
                <w:rFonts w:ascii="Arial Narrow" w:hAnsi="Arial Narrow"/>
                <w:b/>
              </w:rPr>
            </w:pPr>
            <w:r>
              <w:rPr>
                <w:rFonts w:ascii="Arial Narrow" w:hAnsi="Arial Narrow"/>
                <w:b/>
              </w:rPr>
              <w:t>-</w:t>
            </w:r>
          </w:p>
        </w:tc>
        <w:tc>
          <w:tcPr>
            <w:tcW w:w="1134" w:type="dxa"/>
            <w:vAlign w:val="center"/>
          </w:tcPr>
          <w:p w:rsidR="000A6BF1" w:rsidRPr="0039743A" w:rsidRDefault="000A6BF1" w:rsidP="000A6BF1">
            <w:pPr>
              <w:pStyle w:val="Normal1"/>
              <w:spacing w:line="276" w:lineRule="auto"/>
              <w:jc w:val="both"/>
              <w:rPr>
                <w:rFonts w:ascii="Arial Narrow" w:hAnsi="Arial Narrow"/>
              </w:rPr>
            </w:pPr>
          </w:p>
        </w:tc>
        <w:tc>
          <w:tcPr>
            <w:tcW w:w="1134" w:type="dxa"/>
            <w:shd w:val="clear" w:color="auto" w:fill="D9D9D9" w:themeFill="background1" w:themeFillShade="D9"/>
          </w:tcPr>
          <w:p w:rsidR="000A6BF1" w:rsidRPr="00391041" w:rsidRDefault="000A6BF1" w:rsidP="000A6BF1">
            <w:pPr>
              <w:pStyle w:val="Prrafodelista"/>
              <w:ind w:right="142"/>
              <w:jc w:val="right"/>
              <w:rPr>
                <w:rFonts w:ascii="Arial Narrow" w:hAnsi="Arial Narrow"/>
                <w:b/>
              </w:rPr>
            </w:pPr>
            <w:r>
              <w:rPr>
                <w:rFonts w:ascii="Arial Narrow" w:hAnsi="Arial Narrow"/>
                <w:b/>
              </w:rPr>
              <w:t>-</w:t>
            </w:r>
          </w:p>
        </w:tc>
      </w:tr>
      <w:tr w:rsidR="000A6BF1" w:rsidRPr="00BA6B92" w:rsidTr="000A6BF1">
        <w:trPr>
          <w:trHeight w:val="229"/>
        </w:trPr>
        <w:tc>
          <w:tcPr>
            <w:tcW w:w="2268" w:type="dxa"/>
          </w:tcPr>
          <w:p w:rsidR="000A6BF1" w:rsidRPr="0039743A" w:rsidRDefault="000A6BF1" w:rsidP="000A6BF1">
            <w:pPr>
              <w:pStyle w:val="Normal1"/>
              <w:spacing w:line="276" w:lineRule="auto"/>
              <w:rPr>
                <w:rFonts w:ascii="Arial Narrow" w:hAnsi="Arial Narrow"/>
              </w:rPr>
            </w:pPr>
            <w:r>
              <w:rPr>
                <w:rFonts w:ascii="Arial Narrow" w:hAnsi="Arial Narrow"/>
              </w:rPr>
              <w:t>Mobiliario</w:t>
            </w:r>
          </w:p>
        </w:tc>
        <w:tc>
          <w:tcPr>
            <w:tcW w:w="2694" w:type="dxa"/>
            <w:tcBorders>
              <w:bottom w:val="single" w:sz="4" w:space="0" w:color="auto"/>
            </w:tcBorders>
          </w:tcPr>
          <w:p w:rsidR="000A6BF1" w:rsidRPr="00D61802" w:rsidRDefault="000A6BF1" w:rsidP="000A6BF1">
            <w:pPr>
              <w:rPr>
                <w:rFonts w:ascii="Arial Narrow" w:hAnsi="Arial Narrow" w:cs="Helvetica"/>
                <w:color w:val="333333"/>
              </w:rPr>
            </w:pPr>
          </w:p>
        </w:tc>
        <w:tc>
          <w:tcPr>
            <w:tcW w:w="1559" w:type="dxa"/>
            <w:tcBorders>
              <w:bottom w:val="single" w:sz="4" w:space="0" w:color="auto"/>
            </w:tcBorders>
          </w:tcPr>
          <w:p w:rsidR="000A6BF1" w:rsidRPr="00BA6B92" w:rsidRDefault="001D1FF6" w:rsidP="000A6BF1">
            <w:pPr>
              <w:ind w:right="142"/>
              <w:jc w:val="right"/>
              <w:rPr>
                <w:rFonts w:ascii="Arial Narrow" w:hAnsi="Arial Narrow"/>
                <w:b/>
              </w:rPr>
            </w:pPr>
            <w:r>
              <w:rPr>
                <w:rFonts w:ascii="Arial Narrow" w:hAnsi="Arial Narrow"/>
                <w:b/>
              </w:rPr>
              <w:t>-</w:t>
            </w:r>
          </w:p>
        </w:tc>
        <w:tc>
          <w:tcPr>
            <w:tcW w:w="1134" w:type="dxa"/>
            <w:tcBorders>
              <w:bottom w:val="single" w:sz="4" w:space="0" w:color="auto"/>
            </w:tcBorders>
            <w:vAlign w:val="center"/>
          </w:tcPr>
          <w:p w:rsidR="000A6BF1" w:rsidRPr="0039743A" w:rsidRDefault="000A6BF1" w:rsidP="000A6BF1">
            <w:pPr>
              <w:pStyle w:val="Normal1"/>
              <w:spacing w:line="276" w:lineRule="auto"/>
              <w:jc w:val="both"/>
              <w:rPr>
                <w:rFonts w:ascii="Arial Narrow" w:hAnsi="Arial Narrow"/>
              </w:rPr>
            </w:pPr>
          </w:p>
        </w:tc>
        <w:tc>
          <w:tcPr>
            <w:tcW w:w="1134" w:type="dxa"/>
            <w:tcBorders>
              <w:bottom w:val="single" w:sz="4" w:space="0" w:color="auto"/>
            </w:tcBorders>
            <w:shd w:val="clear" w:color="auto" w:fill="D9D9D9" w:themeFill="background1" w:themeFillShade="D9"/>
          </w:tcPr>
          <w:p w:rsidR="000A6BF1" w:rsidRPr="00BA6B92" w:rsidRDefault="001D1FF6" w:rsidP="000A6BF1">
            <w:pPr>
              <w:ind w:right="142"/>
              <w:jc w:val="right"/>
              <w:rPr>
                <w:rFonts w:ascii="Arial Narrow" w:hAnsi="Arial Narrow"/>
                <w:b/>
              </w:rPr>
            </w:pPr>
            <w:r>
              <w:rPr>
                <w:rFonts w:ascii="Arial Narrow" w:hAnsi="Arial Narrow"/>
                <w:b/>
              </w:rPr>
              <w:t>-</w:t>
            </w:r>
          </w:p>
        </w:tc>
      </w:tr>
      <w:tr w:rsidR="000A6BF1" w:rsidRPr="00BA6B92" w:rsidTr="000A6BF1">
        <w:trPr>
          <w:trHeight w:val="544"/>
        </w:trPr>
        <w:tc>
          <w:tcPr>
            <w:tcW w:w="2268" w:type="dxa"/>
            <w:vMerge w:val="restart"/>
          </w:tcPr>
          <w:p w:rsidR="000A6BF1" w:rsidRPr="0039743A" w:rsidRDefault="000A6BF1" w:rsidP="000A6BF1">
            <w:pPr>
              <w:pStyle w:val="Normal1"/>
              <w:spacing w:line="276" w:lineRule="auto"/>
              <w:rPr>
                <w:rFonts w:ascii="Arial Narrow" w:hAnsi="Arial Narrow"/>
              </w:rPr>
            </w:pPr>
            <w:r w:rsidRPr="0039743A">
              <w:rPr>
                <w:rFonts w:ascii="Arial Narrow" w:hAnsi="Arial Narrow"/>
              </w:rPr>
              <w:t>Compra de Equipamiento e Insumos</w:t>
            </w:r>
          </w:p>
        </w:tc>
        <w:tc>
          <w:tcPr>
            <w:tcW w:w="2694" w:type="dxa"/>
            <w:tcBorders>
              <w:bottom w:val="single" w:sz="4" w:space="0" w:color="auto"/>
            </w:tcBorders>
          </w:tcPr>
          <w:p w:rsidR="000A6BF1" w:rsidRPr="00EB0605" w:rsidRDefault="000A6BF1" w:rsidP="000A6BF1">
            <w:pPr>
              <w:rPr>
                <w:rFonts w:ascii="Arial Narrow" w:hAnsi="Arial Narrow"/>
                <w:lang w:val="en-US"/>
              </w:rPr>
            </w:pPr>
            <w:r w:rsidRPr="00EB0605">
              <w:rPr>
                <w:rFonts w:ascii="Arial Narrow" w:hAnsi="Arial Narrow"/>
                <w:lang w:val="en-US"/>
              </w:rPr>
              <w:t>Proyector Led Luxcine Z3000 - 4k 3d Wifi Usb Bluetoo</w:t>
            </w:r>
            <w:r w:rsidR="001D1FF6">
              <w:rPr>
                <w:rFonts w:ascii="Arial Narrow" w:hAnsi="Arial Narrow"/>
                <w:lang w:val="en-US"/>
              </w:rPr>
              <w:t>th</w:t>
            </w:r>
          </w:p>
        </w:tc>
        <w:tc>
          <w:tcPr>
            <w:tcW w:w="1559" w:type="dxa"/>
            <w:tcBorders>
              <w:bottom w:val="single" w:sz="4" w:space="0" w:color="auto"/>
            </w:tcBorders>
          </w:tcPr>
          <w:p w:rsidR="000A6BF1" w:rsidRPr="00BA6B92" w:rsidRDefault="001D1FF6" w:rsidP="001D1FF6">
            <w:pPr>
              <w:ind w:right="142"/>
              <w:jc w:val="right"/>
              <w:rPr>
                <w:rFonts w:ascii="Arial Narrow" w:hAnsi="Arial Narrow"/>
                <w:b/>
              </w:rPr>
            </w:pPr>
            <w:r>
              <w:rPr>
                <w:rFonts w:ascii="Arial Narrow" w:hAnsi="Arial Narrow"/>
                <w:b/>
              </w:rPr>
              <w:t>190</w:t>
            </w:r>
            <w:r w:rsidR="000A6BF1">
              <w:rPr>
                <w:rFonts w:ascii="Arial Narrow" w:hAnsi="Arial Narrow"/>
                <w:b/>
              </w:rPr>
              <w:t>00</w:t>
            </w:r>
          </w:p>
        </w:tc>
        <w:tc>
          <w:tcPr>
            <w:tcW w:w="1134" w:type="dxa"/>
            <w:tcBorders>
              <w:bottom w:val="single" w:sz="4" w:space="0" w:color="auto"/>
            </w:tcBorders>
            <w:vAlign w:val="center"/>
          </w:tcPr>
          <w:p w:rsidR="000A6BF1" w:rsidRPr="00EB0605" w:rsidRDefault="000A6BF1" w:rsidP="000A6BF1">
            <w:pPr>
              <w:pStyle w:val="Normal1"/>
              <w:spacing w:line="276" w:lineRule="auto"/>
              <w:jc w:val="both"/>
              <w:rPr>
                <w:rFonts w:ascii="Arial Narrow" w:hAnsi="Arial Narrow"/>
                <w:lang w:val="en-US"/>
              </w:rPr>
            </w:pPr>
          </w:p>
        </w:tc>
        <w:tc>
          <w:tcPr>
            <w:tcW w:w="1134" w:type="dxa"/>
            <w:tcBorders>
              <w:bottom w:val="single" w:sz="4" w:space="0" w:color="auto"/>
            </w:tcBorders>
            <w:shd w:val="clear" w:color="auto" w:fill="D9D9D9" w:themeFill="background1" w:themeFillShade="D9"/>
          </w:tcPr>
          <w:p w:rsidR="000A6BF1" w:rsidRPr="00BA6B92" w:rsidRDefault="000A6BF1" w:rsidP="001D1FF6">
            <w:pPr>
              <w:ind w:right="142"/>
              <w:jc w:val="right"/>
              <w:rPr>
                <w:rFonts w:ascii="Arial Narrow" w:hAnsi="Arial Narrow"/>
                <w:b/>
              </w:rPr>
            </w:pPr>
            <w:r>
              <w:rPr>
                <w:rFonts w:ascii="Arial Narrow" w:hAnsi="Arial Narrow"/>
                <w:b/>
              </w:rPr>
              <w:t>1</w:t>
            </w:r>
            <w:r w:rsidR="001D1FF6">
              <w:rPr>
                <w:rFonts w:ascii="Arial Narrow" w:hAnsi="Arial Narrow"/>
                <w:b/>
              </w:rPr>
              <w:t>90</w:t>
            </w:r>
            <w:r>
              <w:rPr>
                <w:rFonts w:ascii="Arial Narrow" w:hAnsi="Arial Narrow"/>
                <w:b/>
              </w:rPr>
              <w:t>00</w:t>
            </w:r>
          </w:p>
        </w:tc>
      </w:tr>
      <w:tr w:rsidR="000A6BF1" w:rsidTr="000A6BF1">
        <w:trPr>
          <w:trHeight w:val="618"/>
        </w:trPr>
        <w:tc>
          <w:tcPr>
            <w:tcW w:w="2268" w:type="dxa"/>
            <w:vMerge/>
          </w:tcPr>
          <w:p w:rsidR="000A6BF1" w:rsidRPr="0039743A" w:rsidRDefault="000A6BF1" w:rsidP="000A6BF1">
            <w:pPr>
              <w:pStyle w:val="Normal1"/>
              <w:spacing w:line="276" w:lineRule="auto"/>
              <w:rPr>
                <w:rFonts w:ascii="Arial Narrow" w:hAnsi="Arial Narrow"/>
              </w:rPr>
            </w:pPr>
          </w:p>
        </w:tc>
        <w:tc>
          <w:tcPr>
            <w:tcW w:w="2694" w:type="dxa"/>
            <w:tcBorders>
              <w:top w:val="single" w:sz="4" w:space="0" w:color="auto"/>
              <w:bottom w:val="single" w:sz="4" w:space="0" w:color="auto"/>
            </w:tcBorders>
          </w:tcPr>
          <w:p w:rsidR="000A6BF1" w:rsidRPr="00EB0605" w:rsidRDefault="001D1FF6" w:rsidP="000A6BF1">
            <w:pPr>
              <w:rPr>
                <w:rFonts w:ascii="Arial Narrow" w:hAnsi="Arial Narrow"/>
                <w:lang w:val="en-US"/>
              </w:rPr>
            </w:pPr>
            <w:r>
              <w:rPr>
                <w:rFonts w:ascii="Arial Narrow" w:hAnsi="Arial Narrow"/>
                <w:lang w:val="en-US"/>
              </w:rPr>
              <w:t xml:space="preserve">2 </w:t>
            </w:r>
            <w:r w:rsidR="000A6BF1" w:rsidRPr="00EB0605">
              <w:rPr>
                <w:rFonts w:ascii="Arial Narrow" w:hAnsi="Arial Narrow"/>
                <w:lang w:val="en-US"/>
              </w:rPr>
              <w:t>Notebook Hp Pavilion 17.3 I5 7200u 1tb 8gb Ram</w:t>
            </w:r>
            <w:r w:rsidR="000A6BF1" w:rsidRPr="00EB0605">
              <w:rPr>
                <w:rFonts w:ascii="Helvetica" w:hAnsi="Helvetica" w:cs="Helvetica"/>
                <w:color w:val="333333"/>
                <w:lang w:val="en-US"/>
              </w:rPr>
              <w:t xml:space="preserve"> </w:t>
            </w:r>
          </w:p>
        </w:tc>
        <w:tc>
          <w:tcPr>
            <w:tcW w:w="1559" w:type="dxa"/>
            <w:tcBorders>
              <w:top w:val="single" w:sz="4" w:space="0" w:color="auto"/>
              <w:bottom w:val="single" w:sz="4" w:space="0" w:color="auto"/>
            </w:tcBorders>
          </w:tcPr>
          <w:p w:rsidR="000A6BF1" w:rsidRDefault="001D1FF6" w:rsidP="001D1FF6">
            <w:pPr>
              <w:ind w:right="142"/>
              <w:jc w:val="right"/>
              <w:rPr>
                <w:rFonts w:ascii="Arial Narrow" w:hAnsi="Arial Narrow"/>
                <w:b/>
              </w:rPr>
            </w:pPr>
            <w:r>
              <w:rPr>
                <w:rFonts w:ascii="Arial Narrow" w:hAnsi="Arial Narrow"/>
                <w:b/>
              </w:rPr>
              <w:t>270</w:t>
            </w:r>
            <w:r w:rsidR="000A6BF1">
              <w:rPr>
                <w:rFonts w:ascii="Arial Narrow" w:hAnsi="Arial Narrow"/>
                <w:b/>
              </w:rPr>
              <w:t>00</w:t>
            </w:r>
          </w:p>
        </w:tc>
        <w:tc>
          <w:tcPr>
            <w:tcW w:w="1134" w:type="dxa"/>
            <w:tcBorders>
              <w:top w:val="single" w:sz="4" w:space="0" w:color="auto"/>
              <w:bottom w:val="single" w:sz="4" w:space="0" w:color="auto"/>
            </w:tcBorders>
            <w:vAlign w:val="center"/>
          </w:tcPr>
          <w:p w:rsidR="000A6BF1" w:rsidRPr="00EB0605" w:rsidRDefault="000A6BF1" w:rsidP="000A6BF1">
            <w:pPr>
              <w:pStyle w:val="Normal1"/>
              <w:spacing w:line="276" w:lineRule="auto"/>
              <w:jc w:val="both"/>
              <w:rPr>
                <w:rFonts w:ascii="Arial Narrow" w:hAnsi="Arial Narrow"/>
                <w:lang w:val="en-US"/>
              </w:rPr>
            </w:pPr>
          </w:p>
        </w:tc>
        <w:tc>
          <w:tcPr>
            <w:tcW w:w="1134" w:type="dxa"/>
            <w:tcBorders>
              <w:top w:val="single" w:sz="4" w:space="0" w:color="auto"/>
              <w:bottom w:val="single" w:sz="4" w:space="0" w:color="auto"/>
            </w:tcBorders>
            <w:shd w:val="clear" w:color="auto" w:fill="D9D9D9" w:themeFill="background1" w:themeFillShade="D9"/>
          </w:tcPr>
          <w:p w:rsidR="000A6BF1" w:rsidRDefault="001D1FF6" w:rsidP="001D1FF6">
            <w:pPr>
              <w:ind w:right="142"/>
              <w:jc w:val="right"/>
              <w:rPr>
                <w:rFonts w:ascii="Arial Narrow" w:hAnsi="Arial Narrow"/>
                <w:b/>
              </w:rPr>
            </w:pPr>
            <w:r>
              <w:rPr>
                <w:rFonts w:ascii="Arial Narrow" w:hAnsi="Arial Narrow"/>
                <w:b/>
              </w:rPr>
              <w:t>270</w:t>
            </w:r>
            <w:r w:rsidR="000A6BF1">
              <w:rPr>
                <w:rFonts w:ascii="Arial Narrow" w:hAnsi="Arial Narrow"/>
                <w:b/>
              </w:rPr>
              <w:t>00</w:t>
            </w:r>
          </w:p>
        </w:tc>
      </w:tr>
      <w:tr w:rsidR="000A6BF1" w:rsidTr="000A6BF1">
        <w:trPr>
          <w:trHeight w:val="491"/>
        </w:trPr>
        <w:tc>
          <w:tcPr>
            <w:tcW w:w="2268" w:type="dxa"/>
            <w:vMerge/>
          </w:tcPr>
          <w:p w:rsidR="000A6BF1" w:rsidRPr="0039743A" w:rsidRDefault="000A6BF1" w:rsidP="000A6BF1">
            <w:pPr>
              <w:pStyle w:val="Normal1"/>
              <w:spacing w:line="276" w:lineRule="auto"/>
              <w:rPr>
                <w:rFonts w:ascii="Arial Narrow" w:hAnsi="Arial Narrow"/>
              </w:rPr>
            </w:pPr>
          </w:p>
        </w:tc>
        <w:tc>
          <w:tcPr>
            <w:tcW w:w="2694" w:type="dxa"/>
            <w:tcBorders>
              <w:top w:val="single" w:sz="4" w:space="0" w:color="auto"/>
              <w:bottom w:val="single" w:sz="4" w:space="0" w:color="auto"/>
            </w:tcBorders>
          </w:tcPr>
          <w:p w:rsidR="000A6BF1" w:rsidRPr="00391041" w:rsidRDefault="001D1FF6" w:rsidP="000A6BF1">
            <w:pPr>
              <w:rPr>
                <w:rFonts w:ascii="Arial Narrow" w:hAnsi="Arial Narrow"/>
              </w:rPr>
            </w:pPr>
            <w:r>
              <w:rPr>
                <w:rFonts w:ascii="Arial Narrow" w:hAnsi="Arial Narrow"/>
              </w:rPr>
              <w:t xml:space="preserve">3 </w:t>
            </w:r>
            <w:r w:rsidR="000A6BF1" w:rsidRPr="00391041">
              <w:rPr>
                <w:rFonts w:ascii="Arial Narrow" w:hAnsi="Arial Narrow"/>
              </w:rPr>
              <w:t>Computadora Intel I3 4170 8gb Ddr3 1 Tera Dvd+Led 19</w:t>
            </w:r>
          </w:p>
        </w:tc>
        <w:tc>
          <w:tcPr>
            <w:tcW w:w="1559" w:type="dxa"/>
            <w:tcBorders>
              <w:top w:val="single" w:sz="4" w:space="0" w:color="auto"/>
              <w:bottom w:val="single" w:sz="4" w:space="0" w:color="auto"/>
            </w:tcBorders>
          </w:tcPr>
          <w:p w:rsidR="000A6BF1" w:rsidRDefault="001D1FF6" w:rsidP="000A6BF1">
            <w:pPr>
              <w:ind w:right="142"/>
              <w:jc w:val="right"/>
              <w:rPr>
                <w:rFonts w:ascii="Arial Narrow" w:hAnsi="Arial Narrow"/>
                <w:b/>
              </w:rPr>
            </w:pPr>
            <w:r>
              <w:rPr>
                <w:rFonts w:ascii="Arial Narrow" w:hAnsi="Arial Narrow"/>
                <w:b/>
              </w:rPr>
              <w:t>36</w:t>
            </w:r>
            <w:r w:rsidR="000A6BF1">
              <w:rPr>
                <w:rFonts w:ascii="Arial Narrow" w:hAnsi="Arial Narrow"/>
                <w:b/>
              </w:rPr>
              <w:t>000</w:t>
            </w:r>
          </w:p>
        </w:tc>
        <w:tc>
          <w:tcPr>
            <w:tcW w:w="1134" w:type="dxa"/>
            <w:tcBorders>
              <w:top w:val="single" w:sz="4" w:space="0" w:color="auto"/>
              <w:bottom w:val="single" w:sz="4" w:space="0" w:color="auto"/>
            </w:tcBorders>
            <w:vAlign w:val="center"/>
          </w:tcPr>
          <w:p w:rsidR="000A6BF1" w:rsidRPr="0039743A" w:rsidRDefault="000A6BF1" w:rsidP="000A6BF1">
            <w:pPr>
              <w:pStyle w:val="Normal1"/>
              <w:spacing w:line="276" w:lineRule="auto"/>
              <w:jc w:val="both"/>
              <w:rPr>
                <w:rFonts w:ascii="Arial Narrow" w:hAnsi="Arial Narrow"/>
              </w:rPr>
            </w:pPr>
          </w:p>
        </w:tc>
        <w:tc>
          <w:tcPr>
            <w:tcW w:w="1134" w:type="dxa"/>
            <w:tcBorders>
              <w:top w:val="single" w:sz="4" w:space="0" w:color="auto"/>
              <w:bottom w:val="single" w:sz="4" w:space="0" w:color="auto"/>
            </w:tcBorders>
            <w:shd w:val="clear" w:color="auto" w:fill="D9D9D9" w:themeFill="background1" w:themeFillShade="D9"/>
          </w:tcPr>
          <w:p w:rsidR="000A6BF1" w:rsidRDefault="001D1FF6" w:rsidP="000A6BF1">
            <w:pPr>
              <w:ind w:right="142"/>
              <w:jc w:val="right"/>
              <w:rPr>
                <w:rFonts w:ascii="Arial Narrow" w:hAnsi="Arial Narrow"/>
                <w:b/>
              </w:rPr>
            </w:pPr>
            <w:r>
              <w:rPr>
                <w:rFonts w:ascii="Arial Narrow" w:hAnsi="Arial Narrow"/>
                <w:b/>
              </w:rPr>
              <w:t>36</w:t>
            </w:r>
            <w:r w:rsidR="000A6BF1">
              <w:rPr>
                <w:rFonts w:ascii="Arial Narrow" w:hAnsi="Arial Narrow"/>
                <w:b/>
              </w:rPr>
              <w:t>000</w:t>
            </w:r>
          </w:p>
        </w:tc>
      </w:tr>
      <w:tr w:rsidR="000A6BF1" w:rsidTr="000A6BF1">
        <w:trPr>
          <w:trHeight w:val="322"/>
        </w:trPr>
        <w:tc>
          <w:tcPr>
            <w:tcW w:w="2268" w:type="dxa"/>
            <w:vMerge/>
          </w:tcPr>
          <w:p w:rsidR="000A6BF1" w:rsidRPr="0039743A" w:rsidRDefault="000A6BF1" w:rsidP="000A6BF1">
            <w:pPr>
              <w:pStyle w:val="Normal1"/>
              <w:spacing w:line="276" w:lineRule="auto"/>
              <w:rPr>
                <w:rFonts w:ascii="Arial Narrow" w:hAnsi="Arial Narrow"/>
              </w:rPr>
            </w:pPr>
          </w:p>
        </w:tc>
        <w:tc>
          <w:tcPr>
            <w:tcW w:w="2694" w:type="dxa"/>
            <w:tcBorders>
              <w:top w:val="single" w:sz="4" w:space="0" w:color="auto"/>
              <w:bottom w:val="single" w:sz="4" w:space="0" w:color="auto"/>
            </w:tcBorders>
          </w:tcPr>
          <w:p w:rsidR="000A6BF1" w:rsidRPr="00391041" w:rsidRDefault="000A6BF1" w:rsidP="000A6BF1">
            <w:pPr>
              <w:rPr>
                <w:rFonts w:ascii="Arial Narrow" w:hAnsi="Arial Narrow"/>
              </w:rPr>
            </w:pPr>
            <w:r>
              <w:rPr>
                <w:rFonts w:ascii="Arial Narrow" w:hAnsi="Arial Narrow"/>
              </w:rPr>
              <w:t xml:space="preserve">5 </w:t>
            </w:r>
            <w:r w:rsidRPr="00391041">
              <w:rPr>
                <w:rFonts w:ascii="Arial Narrow" w:hAnsi="Arial Narrow"/>
              </w:rPr>
              <w:t>Monitor</w:t>
            </w:r>
            <w:r>
              <w:rPr>
                <w:rFonts w:ascii="Arial Narrow" w:hAnsi="Arial Narrow"/>
              </w:rPr>
              <w:t>es</w:t>
            </w:r>
            <w:r w:rsidRPr="00391041">
              <w:rPr>
                <w:rFonts w:ascii="Arial Narrow" w:hAnsi="Arial Narrow"/>
              </w:rPr>
              <w:t xml:space="preserve"> -</w:t>
            </w:r>
            <w:r>
              <w:rPr>
                <w:rFonts w:ascii="Arial Narrow" w:hAnsi="Arial Narrow"/>
              </w:rPr>
              <w:t>LG</w:t>
            </w:r>
            <w:r w:rsidRPr="00391041">
              <w:rPr>
                <w:rFonts w:ascii="Arial Narrow" w:hAnsi="Arial Narrow"/>
              </w:rPr>
              <w:t xml:space="preserve"> 20 20m38h</w:t>
            </w:r>
          </w:p>
        </w:tc>
        <w:tc>
          <w:tcPr>
            <w:tcW w:w="1559" w:type="dxa"/>
            <w:tcBorders>
              <w:top w:val="single" w:sz="4" w:space="0" w:color="auto"/>
            </w:tcBorders>
          </w:tcPr>
          <w:p w:rsidR="000A6BF1" w:rsidRDefault="000A6BF1" w:rsidP="000A6BF1">
            <w:pPr>
              <w:ind w:right="142"/>
              <w:jc w:val="right"/>
              <w:rPr>
                <w:rFonts w:ascii="Arial Narrow" w:hAnsi="Arial Narrow"/>
                <w:b/>
              </w:rPr>
            </w:pPr>
            <w:r>
              <w:rPr>
                <w:rFonts w:ascii="Arial Narrow" w:hAnsi="Arial Narrow"/>
                <w:b/>
              </w:rPr>
              <w:t>15000</w:t>
            </w:r>
          </w:p>
        </w:tc>
        <w:tc>
          <w:tcPr>
            <w:tcW w:w="1134" w:type="dxa"/>
            <w:tcBorders>
              <w:top w:val="single" w:sz="4" w:space="0" w:color="auto"/>
            </w:tcBorders>
            <w:vAlign w:val="center"/>
          </w:tcPr>
          <w:p w:rsidR="000A6BF1" w:rsidRPr="0039743A" w:rsidRDefault="000A6BF1" w:rsidP="000A6BF1">
            <w:pPr>
              <w:pStyle w:val="Normal1"/>
              <w:spacing w:line="276" w:lineRule="auto"/>
              <w:jc w:val="both"/>
              <w:rPr>
                <w:rFonts w:ascii="Arial Narrow" w:hAnsi="Arial Narrow"/>
              </w:rPr>
            </w:pPr>
          </w:p>
        </w:tc>
        <w:tc>
          <w:tcPr>
            <w:tcW w:w="1134" w:type="dxa"/>
            <w:tcBorders>
              <w:top w:val="single" w:sz="4" w:space="0" w:color="auto"/>
            </w:tcBorders>
            <w:shd w:val="clear" w:color="auto" w:fill="D9D9D9" w:themeFill="background1" w:themeFillShade="D9"/>
          </w:tcPr>
          <w:p w:rsidR="000A6BF1" w:rsidRDefault="000A6BF1" w:rsidP="000A6BF1">
            <w:pPr>
              <w:ind w:right="142"/>
              <w:jc w:val="right"/>
              <w:rPr>
                <w:rFonts w:ascii="Arial Narrow" w:hAnsi="Arial Narrow"/>
                <w:b/>
              </w:rPr>
            </w:pPr>
            <w:r>
              <w:rPr>
                <w:rFonts w:ascii="Arial Narrow" w:hAnsi="Arial Narrow"/>
                <w:b/>
              </w:rPr>
              <w:t>15000</w:t>
            </w:r>
          </w:p>
        </w:tc>
      </w:tr>
      <w:tr w:rsidR="000A6BF1" w:rsidRPr="00BA6B92" w:rsidTr="000A6BF1">
        <w:trPr>
          <w:trHeight w:val="265"/>
        </w:trPr>
        <w:tc>
          <w:tcPr>
            <w:tcW w:w="2268" w:type="dxa"/>
            <w:shd w:val="clear" w:color="auto" w:fill="D9D9D9" w:themeFill="background1" w:themeFillShade="D9"/>
          </w:tcPr>
          <w:p w:rsidR="000A6BF1" w:rsidRPr="0039743A" w:rsidRDefault="000A6BF1" w:rsidP="000A6BF1">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694" w:type="dxa"/>
            <w:tcBorders>
              <w:top w:val="single" w:sz="4" w:space="0" w:color="auto"/>
            </w:tcBorders>
            <w:shd w:val="clear" w:color="auto" w:fill="D9D9D9" w:themeFill="background1" w:themeFillShade="D9"/>
          </w:tcPr>
          <w:p w:rsidR="000A6BF1" w:rsidRPr="00BA6B92" w:rsidRDefault="000A6BF1" w:rsidP="000A6BF1">
            <w:pPr>
              <w:rPr>
                <w:rFonts w:ascii="Arial Narrow" w:hAnsi="Arial Narrow"/>
              </w:rPr>
            </w:pPr>
          </w:p>
        </w:tc>
        <w:tc>
          <w:tcPr>
            <w:tcW w:w="1559" w:type="dxa"/>
            <w:shd w:val="clear" w:color="auto" w:fill="D9D9D9" w:themeFill="background1" w:themeFillShade="D9"/>
          </w:tcPr>
          <w:p w:rsidR="000A6BF1" w:rsidRPr="00BA6B92" w:rsidRDefault="000A6BF1" w:rsidP="000A6BF1">
            <w:pPr>
              <w:pStyle w:val="Normal1"/>
              <w:spacing w:line="276" w:lineRule="auto"/>
              <w:ind w:right="142"/>
              <w:jc w:val="right"/>
              <w:rPr>
                <w:rFonts w:ascii="Arial Narrow" w:hAnsi="Arial Narrow"/>
                <w:b/>
              </w:rPr>
            </w:pPr>
            <w:r w:rsidRPr="00BA6B92">
              <w:rPr>
                <w:rFonts w:ascii="Arial Narrow" w:hAnsi="Arial Narrow"/>
                <w:b/>
              </w:rPr>
              <w:t xml:space="preserve">$ </w:t>
            </w:r>
            <w:r>
              <w:rPr>
                <w:rFonts w:ascii="Arial Narrow" w:hAnsi="Arial Narrow"/>
                <w:b/>
              </w:rPr>
              <w:t>100</w:t>
            </w:r>
            <w:r w:rsidRPr="00BA6B92">
              <w:rPr>
                <w:rFonts w:ascii="Arial Narrow" w:hAnsi="Arial Narrow"/>
                <w:b/>
              </w:rPr>
              <w:t>.</w:t>
            </w:r>
            <w:r>
              <w:rPr>
                <w:rFonts w:ascii="Arial Narrow" w:hAnsi="Arial Narrow"/>
                <w:b/>
              </w:rPr>
              <w:t>000</w:t>
            </w:r>
          </w:p>
        </w:tc>
        <w:tc>
          <w:tcPr>
            <w:tcW w:w="1134" w:type="dxa"/>
            <w:shd w:val="clear" w:color="auto" w:fill="D9D9D9" w:themeFill="background1" w:themeFillShade="D9"/>
            <w:vAlign w:val="center"/>
          </w:tcPr>
          <w:p w:rsidR="000A6BF1" w:rsidRPr="0039743A" w:rsidRDefault="000A6BF1" w:rsidP="000A6BF1">
            <w:pPr>
              <w:pStyle w:val="Normal1"/>
              <w:spacing w:line="276" w:lineRule="auto"/>
              <w:jc w:val="both"/>
              <w:rPr>
                <w:rFonts w:ascii="Arial Narrow" w:hAnsi="Arial Narrow"/>
                <w:b/>
              </w:rPr>
            </w:pPr>
          </w:p>
        </w:tc>
        <w:tc>
          <w:tcPr>
            <w:tcW w:w="1134" w:type="dxa"/>
            <w:shd w:val="clear" w:color="auto" w:fill="D9D9D9" w:themeFill="background1" w:themeFillShade="D9"/>
          </w:tcPr>
          <w:p w:rsidR="000A6BF1" w:rsidRPr="00BA6B92" w:rsidRDefault="000A6BF1" w:rsidP="000A6BF1">
            <w:pPr>
              <w:pStyle w:val="Normal1"/>
              <w:spacing w:line="276" w:lineRule="auto"/>
              <w:ind w:right="142"/>
              <w:jc w:val="right"/>
              <w:rPr>
                <w:rFonts w:ascii="Arial Narrow" w:hAnsi="Arial Narrow"/>
                <w:b/>
              </w:rPr>
            </w:pPr>
            <w:r w:rsidRPr="00BA6B92">
              <w:rPr>
                <w:rFonts w:ascii="Arial Narrow" w:hAnsi="Arial Narrow"/>
                <w:b/>
              </w:rPr>
              <w:t xml:space="preserve">$ </w:t>
            </w:r>
            <w:r>
              <w:rPr>
                <w:rFonts w:ascii="Arial Narrow" w:hAnsi="Arial Narrow"/>
                <w:b/>
              </w:rPr>
              <w:t>100</w:t>
            </w:r>
            <w:r w:rsidRPr="00BA6B92">
              <w:rPr>
                <w:rFonts w:ascii="Arial Narrow" w:hAnsi="Arial Narrow"/>
                <w:b/>
              </w:rPr>
              <w:t>.</w:t>
            </w:r>
            <w:r>
              <w:rPr>
                <w:rFonts w:ascii="Arial Narrow" w:hAnsi="Arial Narrow"/>
                <w:b/>
              </w:rPr>
              <w:t>000</w:t>
            </w: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DC7217" w:rsidRDefault="00DC7217" w:rsidP="000A6BF1">
      <w:pPr>
        <w:pStyle w:val="Normal1"/>
        <w:spacing w:line="276" w:lineRule="auto"/>
        <w:jc w:val="both"/>
        <w:rPr>
          <w:rFonts w:ascii="Arial Narrow" w:eastAsia="Arial Narrow" w:hAnsi="Arial Narrow" w:cs="Arial Narrow"/>
          <w:i/>
        </w:rPr>
      </w:pPr>
    </w:p>
    <w:p w:rsidR="000A6BF1" w:rsidRPr="0039743A" w:rsidRDefault="000A6BF1" w:rsidP="000A6BF1">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0A6BF1" w:rsidRDefault="000A6BF1" w:rsidP="000A6BF1">
      <w:pPr>
        <w:pStyle w:val="Normal1"/>
        <w:spacing w:line="276" w:lineRule="auto"/>
        <w:rPr>
          <w:rFonts w:ascii="Arial Narrow" w:hAnsi="Arial Narrow"/>
          <w:b/>
        </w:rPr>
      </w:pPr>
    </w:p>
    <w:p w:rsidR="000A6BF1" w:rsidRDefault="00953ACB" w:rsidP="000A6BF1">
      <w:pPr>
        <w:pStyle w:val="Normal1"/>
        <w:spacing w:line="276" w:lineRule="auto"/>
        <w:rPr>
          <w:rFonts w:ascii="Arial Narrow" w:hAnsi="Arial Narrow"/>
          <w:b/>
        </w:rPr>
      </w:pPr>
      <w:r>
        <w:rPr>
          <w:rFonts w:ascii="Arial Narrow" w:hAnsi="Arial Narrow"/>
          <w:b/>
          <w:noProof/>
          <w:lang w:val="es-AR" w:eastAsia="es-AR"/>
        </w:rPr>
        <mc:AlternateContent>
          <mc:Choice Requires="wpg">
            <w:drawing>
              <wp:anchor distT="0" distB="0" distL="114300" distR="114300" simplePos="0" relativeHeight="251660288" behindDoc="0" locked="0" layoutInCell="1" allowOverlap="1">
                <wp:simplePos x="0" y="0"/>
                <wp:positionH relativeFrom="column">
                  <wp:posOffset>2787650</wp:posOffset>
                </wp:positionH>
                <wp:positionV relativeFrom="paragraph">
                  <wp:posOffset>96520</wp:posOffset>
                </wp:positionV>
                <wp:extent cx="2800985" cy="1484630"/>
                <wp:effectExtent l="6350" t="20320" r="12065" b="952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985" cy="1484630"/>
                          <a:chOff x="6658" y="12465"/>
                          <a:chExt cx="4411" cy="2338"/>
                        </a:xfrm>
                      </wpg:grpSpPr>
                      <wps:wsp>
                        <wps:cNvPr id="3" name="Text Box 3"/>
                        <wps:cNvSpPr txBox="1">
                          <a:spLocks noChangeArrowheads="1"/>
                        </wps:cNvSpPr>
                        <wps:spPr bwMode="auto">
                          <a:xfrm>
                            <a:off x="6658" y="14248"/>
                            <a:ext cx="4411" cy="555"/>
                          </a:xfrm>
                          <a:prstGeom prst="rect">
                            <a:avLst/>
                          </a:prstGeom>
                          <a:solidFill>
                            <a:srgbClr val="FFFFFF"/>
                          </a:solidFill>
                          <a:ln w="9525">
                            <a:solidFill>
                              <a:srgbClr val="FFFFFF"/>
                            </a:solidFill>
                            <a:miter lim="800000"/>
                            <a:headEnd/>
                            <a:tailEnd/>
                          </a:ln>
                        </wps:spPr>
                        <wps:txbx>
                          <w:txbxContent>
                            <w:p w:rsidR="003F4A48" w:rsidRDefault="003F4A48" w:rsidP="000A6BF1">
                              <w:pPr>
                                <w:jc w:val="center"/>
                                <w:rPr>
                                  <w:b/>
                                  <w:sz w:val="14"/>
                                  <w:szCs w:val="14"/>
                                </w:rPr>
                              </w:pPr>
                              <w:r>
                                <w:rPr>
                                  <w:b/>
                                  <w:sz w:val="14"/>
                                  <w:szCs w:val="14"/>
                                </w:rPr>
                                <w:t>CORONEL ROBERTO ARIEL AGÜERO</w:t>
                              </w:r>
                            </w:p>
                            <w:p w:rsidR="003F4A48" w:rsidRPr="000B0C44" w:rsidRDefault="003F4A48" w:rsidP="000A6BF1">
                              <w:pPr>
                                <w:jc w:val="center"/>
                                <w:rPr>
                                  <w:b/>
                                  <w:sz w:val="14"/>
                                  <w:szCs w:val="14"/>
                                </w:rPr>
                              </w:pPr>
                              <w:r>
                                <w:rPr>
                                  <w:b/>
                                  <w:sz w:val="14"/>
                                  <w:szCs w:val="14"/>
                                </w:rPr>
                                <w:t xml:space="preserve"> </w:t>
                              </w:r>
                              <w:r w:rsidRPr="000B0C44">
                                <w:rPr>
                                  <w:b/>
                                  <w:sz w:val="14"/>
                                  <w:szCs w:val="14"/>
                                </w:rPr>
                                <w:t>SUBDIRECTOR Y JEM DEL COLEGIO MILITAR DE LA NACION</w:t>
                              </w:r>
                            </w:p>
                          </w:txbxContent>
                        </wps:txbx>
                        <wps:bodyPr rot="0" vert="horz" wrap="square" lIns="0" tIns="0" rIns="0" bIns="0" anchor="t" anchorCtr="0" upright="1">
                          <a:noAutofit/>
                        </wps:bodyPr>
                      </wps:wsp>
                      <wps:wsp>
                        <wps:cNvPr id="4" name="Text Box 4"/>
                        <wps:cNvSpPr txBox="1">
                          <a:spLocks noChangeArrowheads="1"/>
                        </wps:cNvSpPr>
                        <wps:spPr bwMode="auto">
                          <a:xfrm>
                            <a:off x="7775" y="12465"/>
                            <a:ext cx="2268" cy="567"/>
                          </a:xfrm>
                          <a:prstGeom prst="rect">
                            <a:avLst/>
                          </a:prstGeom>
                          <a:solidFill>
                            <a:srgbClr val="FFFFFF"/>
                          </a:solidFill>
                          <a:ln w="38100">
                            <a:solidFill>
                              <a:srgbClr val="000000"/>
                            </a:solidFill>
                            <a:miter lim="800000"/>
                            <a:headEnd/>
                            <a:tailEnd/>
                          </a:ln>
                        </wps:spPr>
                        <wps:txbx>
                          <w:txbxContent>
                            <w:p w:rsidR="003F4A48" w:rsidRPr="000B0C44" w:rsidRDefault="003F4A48" w:rsidP="000A6BF1">
                              <w:pPr>
                                <w:jc w:val="center"/>
                                <w:rPr>
                                  <w:b/>
                                  <w:sz w:val="40"/>
                                  <w:szCs w:val="40"/>
                                </w:rPr>
                              </w:pPr>
                              <w:r w:rsidRPr="000B0C44">
                                <w:rPr>
                                  <w:b/>
                                  <w:sz w:val="40"/>
                                  <w:szCs w:val="40"/>
                                </w:rPr>
                                <w:t>D   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19.5pt;margin-top:7.6pt;width:220.55pt;height:116.9pt;z-index:251660288"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HZ8AIAAGgIAAAOAAAAZHJzL2Uyb0RvYy54bWzElm1vmzAQx99P2new/H4lECAJKqm6PmlS&#10;t1Vq9wEcY8Aa2Mx2At2n39mGpA/SNnXdlhfozJnj7nd/Hzk+GdoG7ZjSXIoch0czjJigsuCiyvGX&#10;u8t3S4y0IaIgjRQsx/dM45P12zfHfZexSNayKZhCEETorO9yXBvTZUGgac1aoo9kxwQ4S6laYmCp&#10;qqBQpIfobRNEs1ka9FIVnZKUaQ13z70Tr138smTUfC5LzQxqcgy5GXdV7rqx12B9TLJKka7mdEyD&#10;vCCLlnABL92HOieGoK3iz0K1nCqpZWmOqGwDWZacMlcDVBPOnlRzpeS2c7VUWV91e0yA9gmnF4el&#10;n3Y3CvECeoeRIC20yL0VRRZN31UZ7LhS3W13o3x9YF5L+lWDO3jqt+vKb0ab/qMsIBzZGunQDKVq&#10;bQgoGg2uA/f7DrDBIAo3o+VstlomGFHwhfEyTudjj2gNjbTPpWkCmrLuKE4T30BaX4wB4jiEQuzT&#10;0Xy+tN6AZP7NLtsxO1saCE4fmOo/Y3pbk465VmlLbGQ6n5je2QLfywHNPVa3yTJFZoDblr5Foz1a&#10;JORZTUTFTpWSfc1IAdmFrhibNsT37bALbYP8ivWBWRzFjgrJJuQHYknicO6BkaxT2lwx2SJr5FjB&#10;cXJ5kt21Np7ttMWlLxteXPKmcQtVbc4ahXYEjt6l+43t0A+3NQL1OV4lUeIJPPTp3wvRcgMzpOFt&#10;jkE+8LPvIZnldiEKZxvCG29DdY1w0vXsvBLMsBlgowW6kcU9IFXSzwqYbWDUUn3HqIc5kWP9bUsU&#10;w6j5IKAtdqhMhpqMzWQQQeHRHBuMvHlm/PDZdopXNUT2jRfyFI5JyR3UQxZjnqDTfyTY+Jlg4/8i&#10;2MViAUPg8SGfBBtFKQwAe8STdDFKapotkxr/umDnyxB09nPROy06MYLoHon+lRQ7zu2XCXcVxvFe&#10;vHGyiGDhBTx6vIhHzysK2c1h+Jy50Tx+eu338uHaCf/wB2H9AwAA//8DAFBLAwQUAAYACAAAACEA&#10;xOCQ0OAAAAAKAQAADwAAAGRycy9kb3ducmV2LnhtbEyPQUvDQBCF74L/YRnBm90kbSWN2ZRS1FMR&#10;bAXpbZudJqHZ2ZDdJum/dzzpcfgeb76XryfbigF73zhSEM8iEEilMw1VCr4Ob08pCB80Gd06QgU3&#10;9LAu7u9ynRk30icO+1AJLiGfaQV1CF0mpS9rtNrPXIfE7Ox6qwOffSVNr0cut61MouhZWt0Qf6h1&#10;h9say8v+ahW8j3rczOPXYXc5b2/Hw/LjexejUo8P0+YFRMAp/IXhV5/VoWCnk7uS8aJVsJiveEtg&#10;sExAcCBNoxjESUGyYCKLXP6fUPwAAAD//wMAUEsBAi0AFAAGAAgAAAAhALaDOJL+AAAA4QEAABMA&#10;AAAAAAAAAAAAAAAAAAAAAFtDb250ZW50X1R5cGVzXS54bWxQSwECLQAUAAYACAAAACEAOP0h/9YA&#10;AACUAQAACwAAAAAAAAAAAAAAAAAvAQAAX3JlbHMvLnJlbHNQSwECLQAUAAYACAAAACEAXeXx2fAC&#10;AABoCAAADgAAAAAAAAAAAAAAAAAuAgAAZHJzL2Uyb0RvYy54bWxQSwECLQAUAAYACAAAACEAxOCQ&#10;0OAAAAAKAQAADwAAAAAAAAAAAAAAAABKBQAAZHJzL2Rvd25yZXYueG1sUEsFBgAAAAAEAAQA8wAA&#10;AFcGAAAAAA==&#10;">
                <v:shapetype id="_x0000_t202" coordsize="21600,21600" o:spt="202" path="m,l,21600r21600,l21600,xe">
                  <v:stroke joinstyle="miter"/>
                  <v:path gradientshapeok="t" o:connecttype="rect"/>
                </v:shapetype>
                <v:shape id="Text Box 3" o:spid="_x0000_s1027" type="#_x0000_t202" style="position:absolute;left:6658;top:14248;width:441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rsidR="003F4A48" w:rsidRDefault="003F4A48" w:rsidP="000A6BF1">
                        <w:pPr>
                          <w:jc w:val="center"/>
                          <w:rPr>
                            <w:b/>
                            <w:sz w:val="14"/>
                            <w:szCs w:val="14"/>
                          </w:rPr>
                        </w:pPr>
                        <w:r>
                          <w:rPr>
                            <w:b/>
                            <w:sz w:val="14"/>
                            <w:szCs w:val="14"/>
                          </w:rPr>
                          <w:t>CORONEL ROBERTO ARIEL AGÜERO</w:t>
                        </w:r>
                      </w:p>
                      <w:p w:rsidR="003F4A48" w:rsidRPr="000B0C44" w:rsidRDefault="003F4A48" w:rsidP="000A6BF1">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Text Box 4" o:spid="_x0000_s1028" type="#_x0000_t202" style="position:absolute;left:7775;top:12465;width:226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RucMA&#10;AADaAAAADwAAAGRycy9kb3ducmV2LnhtbESPQWvCQBSE70L/w/IKXqRuFLF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9RucMAAADaAAAADwAAAAAAAAAAAAAAAACYAgAAZHJzL2Rv&#10;d25yZXYueG1sUEsFBgAAAAAEAAQA9QAAAIgDAAAAAA==&#10;" strokeweight="3pt">
                  <v:textbox>
                    <w:txbxContent>
                      <w:p w:rsidR="003F4A48" w:rsidRPr="000B0C44" w:rsidRDefault="003F4A48" w:rsidP="000A6BF1">
                        <w:pPr>
                          <w:jc w:val="center"/>
                          <w:rPr>
                            <w:b/>
                            <w:sz w:val="40"/>
                            <w:szCs w:val="40"/>
                          </w:rPr>
                        </w:pPr>
                        <w:r w:rsidRPr="000B0C44">
                          <w:rPr>
                            <w:b/>
                            <w:sz w:val="40"/>
                            <w:szCs w:val="40"/>
                          </w:rPr>
                          <w:t>D   O</w:t>
                        </w:r>
                      </w:p>
                    </w:txbxContent>
                  </v:textbox>
                </v:shape>
              </v:group>
            </w:pict>
          </mc:Fallback>
        </mc:AlternateContent>
      </w:r>
    </w:p>
    <w:p w:rsidR="000A6BF1" w:rsidRDefault="000A6BF1" w:rsidP="000A6BF1">
      <w:pPr>
        <w:pStyle w:val="Normal1"/>
        <w:spacing w:line="276" w:lineRule="auto"/>
        <w:rPr>
          <w:rFonts w:ascii="Arial Narrow" w:hAnsi="Arial Narrow"/>
          <w:b/>
        </w:rPr>
      </w:pPr>
    </w:p>
    <w:p w:rsidR="000A6BF1" w:rsidRDefault="000A6BF1" w:rsidP="000A6BF1">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tbl>
      <w:tblPr>
        <w:tblStyle w:val="Tablaconcuadrcula"/>
        <w:tblW w:w="0" w:type="auto"/>
        <w:tblLook w:val="04A0" w:firstRow="1" w:lastRow="0" w:firstColumn="1" w:lastColumn="0" w:noHBand="0" w:noVBand="1"/>
      </w:tblPr>
      <w:tblGrid>
        <w:gridCol w:w="9265"/>
      </w:tblGrid>
      <w:tr w:rsidR="006C42B3" w:rsidRPr="0039743A" w:rsidTr="00553778">
        <w:trPr>
          <w:trHeight w:val="1310"/>
        </w:trPr>
        <w:tc>
          <w:tcPr>
            <w:tcW w:w="9265" w:type="dxa"/>
          </w:tcPr>
          <w:p w:rsidR="006C42B3" w:rsidRDefault="006C42B3" w:rsidP="006C42B3">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Default="004D2563" w:rsidP="00F753A7">
            <w:pPr>
              <w:pStyle w:val="Normal1"/>
              <w:spacing w:line="276" w:lineRule="auto"/>
              <w:jc w:val="both"/>
              <w:rPr>
                <w:rFonts w:ascii="Arial Narrow" w:eastAsia="Arial Narrow" w:hAnsi="Arial Narrow" w:cs="Arial Narrow"/>
              </w:rPr>
            </w:pPr>
          </w:p>
          <w:p w:rsidR="004D2563" w:rsidRPr="0039743A" w:rsidRDefault="004D2563" w:rsidP="00553778">
            <w:pPr>
              <w:pStyle w:val="Normal1"/>
              <w:spacing w:line="276" w:lineRule="auto"/>
              <w:jc w:val="both"/>
              <w:rPr>
                <w:rFonts w:ascii="Arial Narrow" w:eastAsia="Arial Narrow" w:hAnsi="Arial Narrow" w:cs="Arial Narrow"/>
                <w:b/>
              </w:rPr>
            </w:pPr>
          </w:p>
        </w:tc>
      </w:tr>
    </w:tbl>
    <w:p w:rsidR="00423FC0" w:rsidRDefault="00423FC0" w:rsidP="00C45486">
      <w:pPr>
        <w:pStyle w:val="Normal1"/>
        <w:spacing w:line="276" w:lineRule="auto"/>
        <w:jc w:val="both"/>
        <w:rPr>
          <w:rFonts w:ascii="Arial Narrow" w:hAnsi="Arial Narrow"/>
        </w:rPr>
      </w:pPr>
    </w:p>
    <w:p w:rsidR="004C3B78" w:rsidRDefault="004C3B78" w:rsidP="00C45486">
      <w:pPr>
        <w:pStyle w:val="Normal1"/>
        <w:spacing w:line="276" w:lineRule="auto"/>
        <w:jc w:val="both"/>
        <w:rPr>
          <w:rFonts w:ascii="Arial Narrow" w:hAnsi="Arial Narrow"/>
        </w:rPr>
      </w:pPr>
    </w:p>
    <w:p w:rsidR="00553778" w:rsidRDefault="00553778" w:rsidP="00C45486">
      <w:pPr>
        <w:pStyle w:val="Normal1"/>
        <w:spacing w:line="276" w:lineRule="auto"/>
        <w:jc w:val="both"/>
        <w:rPr>
          <w:rFonts w:ascii="Arial Narrow" w:hAnsi="Arial Narrow"/>
        </w:rPr>
      </w:pPr>
    </w:p>
    <w:p w:rsidR="005C5BEB" w:rsidRDefault="005C5BEB" w:rsidP="00C45486">
      <w:pPr>
        <w:pStyle w:val="Normal1"/>
        <w:spacing w:line="276" w:lineRule="auto"/>
        <w:jc w:val="both"/>
        <w:rPr>
          <w:rFonts w:ascii="Arial Narrow" w:hAnsi="Arial Narrow"/>
        </w:rPr>
      </w:pPr>
      <w:r>
        <w:rPr>
          <w:rFonts w:ascii="Arial Narrow" w:hAnsi="Arial Narrow"/>
        </w:rPr>
        <w:t>Bibliografía</w:t>
      </w:r>
      <w:r w:rsidR="00664234">
        <w:rPr>
          <w:rFonts w:ascii="Arial Narrow" w:hAnsi="Arial Narrow"/>
        </w:rPr>
        <w:t>:</w:t>
      </w:r>
    </w:p>
    <w:p w:rsidR="005C5BEB" w:rsidRDefault="005C5BEB" w:rsidP="005C5BEB">
      <w:pPr>
        <w:pStyle w:val="Normal1"/>
        <w:spacing w:line="276" w:lineRule="auto"/>
        <w:rPr>
          <w:rFonts w:ascii="Arial Narrow" w:hAnsi="Arial Narrow"/>
        </w:rPr>
      </w:pPr>
      <w:r w:rsidRPr="005C5BEB">
        <w:rPr>
          <w:rFonts w:ascii="Arial Narrow" w:hAnsi="Arial Narrow"/>
        </w:rPr>
        <w:t>Aportes para un cambio curricular en el Argentina 2001. Universidad de Buenos Aires Facultad de Medicina Secretaría de Asuntos Académicos</w:t>
      </w:r>
      <w:r>
        <w:rPr>
          <w:rFonts w:ascii="Arial Narrow" w:hAnsi="Arial Narrow"/>
        </w:rPr>
        <w:t>.</w:t>
      </w:r>
      <w:r w:rsidRPr="005C5BEB">
        <w:rPr>
          <w:rFonts w:ascii="Arial Narrow" w:hAnsi="Arial Narrow"/>
        </w:rPr>
        <w:t xml:space="preserve"> </w:t>
      </w:r>
      <w:r>
        <w:rPr>
          <w:rFonts w:ascii="Arial Narrow" w:hAnsi="Arial Narrow"/>
        </w:rPr>
        <w:t xml:space="preserve">Disponible en: </w:t>
      </w:r>
      <w:hyperlink r:id="rId11" w:history="1">
        <w:r w:rsidR="003B3F97" w:rsidRPr="00EF6290">
          <w:rPr>
            <w:rStyle w:val="Hipervnculo"/>
            <w:rFonts w:ascii="Arial Narrow" w:hAnsi="Arial Narrow"/>
          </w:rPr>
          <w:t>http://publicaciones.ops.org.ar/publicaciones/politicas_sist_servicios/Aportes%20para%20un%20cambio%20curricular.pdf</w:t>
        </w:r>
      </w:hyperlink>
    </w:p>
    <w:p w:rsidR="003B3F97" w:rsidRPr="0008770D" w:rsidRDefault="003B3F97" w:rsidP="003B3F97">
      <w:pPr>
        <w:pStyle w:val="Ttulo3"/>
        <w:shd w:val="clear" w:color="auto" w:fill="FFFFFF"/>
        <w:rPr>
          <w:rFonts w:ascii="Arial Narrow" w:hAnsi="Arial Narrow"/>
          <w:b w:val="0"/>
          <w:color w:val="auto"/>
          <w:sz w:val="24"/>
          <w:szCs w:val="24"/>
        </w:rPr>
      </w:pPr>
      <w:r w:rsidRPr="0008770D">
        <w:rPr>
          <w:rFonts w:ascii="Arial Narrow" w:hAnsi="Arial Narrow"/>
          <w:b w:val="0"/>
          <w:color w:val="auto"/>
          <w:sz w:val="24"/>
          <w:szCs w:val="24"/>
        </w:rPr>
        <w:t>Mollis, Marcela (2008). “</w:t>
      </w:r>
      <w:r w:rsidRPr="0008770D">
        <w:rPr>
          <w:rFonts w:ascii="Arial Narrow" w:hAnsi="Arial Narrow"/>
          <w:b w:val="0"/>
          <w:bCs/>
          <w:i/>
          <w:color w:val="auto"/>
          <w:sz w:val="24"/>
          <w:szCs w:val="24"/>
          <w:shd w:val="clear" w:color="auto" w:fill="FFFFFF"/>
        </w:rPr>
        <w:t xml:space="preserve">Las reformas de la educación superior en Argentina para el nuevo milenio” </w:t>
      </w:r>
      <w:r w:rsidRPr="0008770D">
        <w:rPr>
          <w:rFonts w:ascii="Arial Narrow" w:hAnsi="Arial Narrow"/>
          <w:b w:val="0"/>
          <w:bCs/>
          <w:color w:val="auto"/>
          <w:sz w:val="24"/>
          <w:szCs w:val="24"/>
          <w:shd w:val="clear" w:color="auto" w:fill="FFFFFF"/>
        </w:rPr>
        <w:t xml:space="preserve">En Revista </w:t>
      </w:r>
      <w:r w:rsidRPr="0008770D">
        <w:rPr>
          <w:rFonts w:ascii="Arial Narrow" w:hAnsi="Arial Narrow"/>
          <w:b w:val="0"/>
          <w:color w:val="auto"/>
          <w:sz w:val="24"/>
          <w:szCs w:val="24"/>
        </w:rPr>
        <w:t>Campinas</w:t>
      </w:r>
      <w:r w:rsidR="0008770D">
        <w:rPr>
          <w:rFonts w:ascii="Arial Narrow" w:hAnsi="Arial Narrow"/>
          <w:b w:val="0"/>
          <w:color w:val="auto"/>
          <w:sz w:val="24"/>
          <w:szCs w:val="24"/>
        </w:rPr>
        <w:t>.</w:t>
      </w:r>
      <w:r w:rsidRPr="0008770D">
        <w:rPr>
          <w:rFonts w:ascii="Arial Narrow" w:hAnsi="Arial Narrow"/>
          <w:b w:val="0"/>
          <w:color w:val="auto"/>
          <w:sz w:val="24"/>
          <w:szCs w:val="24"/>
        </w:rPr>
        <w:t> vol.13 no.2</w:t>
      </w:r>
      <w:r w:rsidR="0008770D">
        <w:rPr>
          <w:rFonts w:ascii="Arial Narrow" w:hAnsi="Arial Narrow"/>
          <w:b w:val="0"/>
          <w:color w:val="auto"/>
          <w:sz w:val="24"/>
          <w:szCs w:val="24"/>
        </w:rPr>
        <w:t>.</w:t>
      </w:r>
      <w:r w:rsidRPr="0008770D">
        <w:rPr>
          <w:rFonts w:ascii="Arial Narrow" w:hAnsi="Arial Narrow"/>
          <w:b w:val="0"/>
          <w:color w:val="auto"/>
          <w:sz w:val="24"/>
          <w:szCs w:val="24"/>
        </w:rPr>
        <w:t> Sorocaba</w:t>
      </w:r>
      <w:r w:rsidR="0008770D">
        <w:rPr>
          <w:rFonts w:ascii="Arial Narrow" w:hAnsi="Arial Narrow"/>
          <w:b w:val="0"/>
          <w:color w:val="auto"/>
          <w:sz w:val="24"/>
          <w:szCs w:val="24"/>
        </w:rPr>
        <w:t xml:space="preserve">. </w:t>
      </w:r>
      <w:r w:rsidR="0008770D" w:rsidRPr="0008770D">
        <w:rPr>
          <w:rFonts w:ascii="Arial Narrow" w:hAnsi="Arial Narrow"/>
          <w:b w:val="0"/>
          <w:sz w:val="24"/>
          <w:szCs w:val="24"/>
        </w:rPr>
        <w:t>Disponible en:</w:t>
      </w:r>
    </w:p>
    <w:p w:rsidR="0008770D" w:rsidRDefault="00BB2AFE" w:rsidP="003B3F97">
      <w:pPr>
        <w:pStyle w:val="Ttulo4"/>
        <w:shd w:val="clear" w:color="auto" w:fill="FFFFFF"/>
        <w:spacing w:before="0" w:after="0"/>
        <w:rPr>
          <w:rFonts w:ascii="Arial Narrow" w:hAnsi="Arial Narrow"/>
          <w:b w:val="0"/>
          <w:bCs/>
          <w:color w:val="auto"/>
        </w:rPr>
      </w:pPr>
      <w:hyperlink r:id="rId12" w:history="1">
        <w:r w:rsidR="0008770D" w:rsidRPr="00EF6290">
          <w:rPr>
            <w:rStyle w:val="Hipervnculo"/>
            <w:rFonts w:ascii="Arial Narrow" w:hAnsi="Arial Narrow"/>
            <w:b w:val="0"/>
            <w:bCs/>
          </w:rPr>
          <w:t>http://dx.doi.org/10.1590/S1414-40772008000200012</w:t>
        </w:r>
      </w:hyperlink>
    </w:p>
    <w:p w:rsidR="0008770D" w:rsidRDefault="0008770D" w:rsidP="0008770D">
      <w:pPr>
        <w:pStyle w:val="Normal1"/>
      </w:pPr>
    </w:p>
    <w:p w:rsidR="0008770D" w:rsidRDefault="0008770D" w:rsidP="0008770D">
      <w:pPr>
        <w:pStyle w:val="Normal1"/>
        <w:rPr>
          <w:rFonts w:ascii="Arial Narrow" w:hAnsi="Arial Narrow"/>
        </w:rPr>
      </w:pPr>
      <w:r w:rsidRPr="0008770D">
        <w:rPr>
          <w:rFonts w:ascii="Arial Narrow" w:hAnsi="Arial Narrow"/>
        </w:rPr>
        <w:t xml:space="preserve">Informes de Evaluación Externa </w:t>
      </w:r>
      <w:r>
        <w:rPr>
          <w:rFonts w:ascii="Arial Narrow" w:hAnsi="Arial Narrow"/>
        </w:rPr>
        <w:t xml:space="preserve">al Instituto de Enseñanza Superior del Ejército - </w:t>
      </w:r>
      <w:r w:rsidRPr="0008770D">
        <w:rPr>
          <w:rFonts w:ascii="Arial Narrow" w:hAnsi="Arial Narrow"/>
        </w:rPr>
        <w:t>CONEAU 2000 y 2009.</w:t>
      </w:r>
    </w:p>
    <w:p w:rsidR="00664234" w:rsidRDefault="00664234" w:rsidP="0008770D">
      <w:pPr>
        <w:pStyle w:val="Normal1"/>
        <w:rPr>
          <w:rFonts w:ascii="Arial Narrow" w:hAnsi="Arial Narrow"/>
        </w:rPr>
      </w:pPr>
    </w:p>
    <w:p w:rsidR="00664234" w:rsidRDefault="00664234" w:rsidP="0008770D">
      <w:pPr>
        <w:pStyle w:val="Normal1"/>
        <w:rPr>
          <w:rFonts w:ascii="Arial Narrow" w:hAnsi="Arial Narrow"/>
        </w:rPr>
      </w:pPr>
      <w:r>
        <w:rPr>
          <w:rFonts w:ascii="Arial Narrow" w:hAnsi="Arial Narrow"/>
        </w:rPr>
        <w:t>La CONEAU y el sistema universitario argentino 1996 – 2011. Ministerio de Educación. Presidencia de la Nación.</w:t>
      </w:r>
    </w:p>
    <w:p w:rsidR="00695D6F" w:rsidRDefault="00695D6F" w:rsidP="0008770D">
      <w:pPr>
        <w:pStyle w:val="Normal1"/>
        <w:rPr>
          <w:rFonts w:ascii="Arial Narrow" w:hAnsi="Arial Narrow"/>
        </w:rPr>
      </w:pPr>
    </w:p>
    <w:p w:rsidR="00695D6F" w:rsidRPr="00FA23C7" w:rsidRDefault="00695D6F" w:rsidP="0008770D">
      <w:pPr>
        <w:pStyle w:val="Normal1"/>
        <w:rPr>
          <w:rFonts w:ascii="Arial Narrow" w:hAnsi="Arial Narrow"/>
        </w:rPr>
      </w:pPr>
      <w:r>
        <w:rPr>
          <w:rFonts w:ascii="Arial Narrow" w:hAnsi="Arial Narrow"/>
        </w:rPr>
        <w:t xml:space="preserve">Grl Div (R) Romero Serrano, Juan (2013). La enseñanza de las Fuerzas Armadas orientada al Siglo XXI. Barcelona: </w:t>
      </w:r>
      <w:r w:rsidRPr="00FA23C7">
        <w:rPr>
          <w:rFonts w:ascii="Arial Narrow" w:hAnsi="Arial Narrow"/>
        </w:rPr>
        <w:t>WP núm. 320 Institut de Ciències Polítiques i Socials</w:t>
      </w:r>
      <w:r w:rsidR="00FA23C7">
        <w:rPr>
          <w:rFonts w:ascii="Arial Narrow" w:hAnsi="Arial Narrow"/>
        </w:rPr>
        <w:t xml:space="preserve">. Disponible en: </w:t>
      </w:r>
    </w:p>
    <w:p w:rsidR="003B3F97" w:rsidRDefault="00BB2AFE" w:rsidP="003B3F97">
      <w:pPr>
        <w:pStyle w:val="Ttulo4"/>
        <w:shd w:val="clear" w:color="auto" w:fill="FFFFFF"/>
        <w:spacing w:before="0" w:after="0"/>
        <w:rPr>
          <w:rFonts w:ascii="Arial Narrow" w:hAnsi="Arial Narrow"/>
          <w:b w:val="0"/>
          <w:color w:val="auto"/>
        </w:rPr>
      </w:pPr>
      <w:hyperlink r:id="rId13" w:history="1">
        <w:r w:rsidR="00FA23C7" w:rsidRPr="00EF6290">
          <w:rPr>
            <w:rStyle w:val="Hipervnculo"/>
            <w:rFonts w:ascii="Arial Narrow" w:hAnsi="Arial Narrow"/>
            <w:b w:val="0"/>
          </w:rPr>
          <w:t>http://www.icps.cat/archivos/Workingpapers/wp320.pdf?noga=1</w:t>
        </w:r>
      </w:hyperlink>
    </w:p>
    <w:p w:rsidR="00FA23C7" w:rsidRDefault="00FA23C7" w:rsidP="00FA23C7">
      <w:pPr>
        <w:pStyle w:val="Normal1"/>
      </w:pPr>
    </w:p>
    <w:p w:rsidR="00FA23C7" w:rsidRPr="00FA23C7" w:rsidRDefault="00FA23C7" w:rsidP="00FA23C7">
      <w:pPr>
        <w:pStyle w:val="Normal1"/>
        <w:rPr>
          <w:rFonts w:ascii="Arial Narrow" w:hAnsi="Arial Narrow"/>
        </w:rPr>
      </w:pPr>
      <w:r w:rsidRPr="00FA23C7">
        <w:rPr>
          <w:rFonts w:ascii="Arial Narrow" w:hAnsi="Arial Narrow"/>
        </w:rPr>
        <w:t>Artículos:</w:t>
      </w:r>
    </w:p>
    <w:p w:rsidR="00FA23C7" w:rsidRPr="00F10178" w:rsidRDefault="00FA23C7" w:rsidP="00FA23C7">
      <w:pPr>
        <w:pStyle w:val="Normal1"/>
        <w:rPr>
          <w:rFonts w:ascii="Arial Narrow" w:hAnsi="Arial Narrow"/>
        </w:rPr>
      </w:pPr>
      <w:r w:rsidRPr="00F10178">
        <w:rPr>
          <w:rFonts w:ascii="Arial Narrow" w:hAnsi="Arial Narrow"/>
        </w:rPr>
        <w:t xml:space="preserve">Gallo, Daniel (2007)  </w:t>
      </w:r>
      <w:hyperlink r:id="rId14" w:history="1">
        <w:r w:rsidRPr="00F10178">
          <w:rPr>
            <w:rStyle w:val="Hipervnculo"/>
            <w:rFonts w:ascii="Arial Narrow" w:hAnsi="Arial Narrow"/>
          </w:rPr>
          <w:t>http://www.lanacion.com.ar/912331-habra-profundos-cambios-en-la-educacion-militar</w:t>
        </w:r>
      </w:hyperlink>
    </w:p>
    <w:p w:rsidR="00FA23C7" w:rsidRPr="00F10178" w:rsidRDefault="00FA23C7" w:rsidP="00FA23C7">
      <w:pPr>
        <w:pStyle w:val="Normal1"/>
        <w:rPr>
          <w:rFonts w:ascii="Arial Narrow" w:hAnsi="Arial Narrow"/>
        </w:rPr>
      </w:pPr>
    </w:p>
    <w:p w:rsidR="00FA23C7" w:rsidRDefault="00FA23C7" w:rsidP="00FA23C7">
      <w:pPr>
        <w:pStyle w:val="Normal1"/>
        <w:rPr>
          <w:rFonts w:ascii="Arial Narrow" w:hAnsi="Arial Narrow"/>
        </w:rPr>
      </w:pPr>
      <w:r w:rsidRPr="00FA23C7">
        <w:rPr>
          <w:rFonts w:ascii="Arial Narrow" w:hAnsi="Arial Narrow"/>
        </w:rPr>
        <w:t xml:space="preserve">Veira, Nora (2012) </w:t>
      </w:r>
      <w:hyperlink r:id="rId15" w:history="1">
        <w:r w:rsidRPr="00EF6290">
          <w:rPr>
            <w:rStyle w:val="Hipervnculo"/>
            <w:rFonts w:ascii="Arial Narrow" w:hAnsi="Arial Narrow"/>
          </w:rPr>
          <w:t>https://www.pagina12.com.ar/diario/elpais/1-185021-2012-01-08.html</w:t>
        </w:r>
      </w:hyperlink>
    </w:p>
    <w:p w:rsidR="00FA23C7" w:rsidRDefault="00FA23C7" w:rsidP="00FA23C7">
      <w:pPr>
        <w:pStyle w:val="Normal1"/>
        <w:rPr>
          <w:rFonts w:ascii="Arial Narrow" w:hAnsi="Arial Narrow"/>
        </w:rPr>
      </w:pPr>
    </w:p>
    <w:p w:rsidR="00FA23C7" w:rsidRDefault="00BB2AFE" w:rsidP="00FA23C7">
      <w:pPr>
        <w:pStyle w:val="Normal1"/>
        <w:rPr>
          <w:rFonts w:ascii="Arial Narrow" w:hAnsi="Arial Narrow"/>
        </w:rPr>
      </w:pPr>
      <w:hyperlink r:id="rId16" w:history="1">
        <w:r w:rsidR="00FA23C7" w:rsidRPr="00EF6290">
          <w:rPr>
            <w:rStyle w:val="Hipervnculo"/>
            <w:rFonts w:ascii="Arial Narrow" w:hAnsi="Arial Narrow"/>
          </w:rPr>
          <w:t>http://www.clarin.com/ediciones-anteriores/avanza-reforma-educativa-humanistica-fuerzas-armadas_0_Hyv-AMlJAKl.html</w:t>
        </w:r>
      </w:hyperlink>
    </w:p>
    <w:p w:rsidR="00FA23C7" w:rsidRPr="00FA23C7" w:rsidRDefault="00FA23C7" w:rsidP="00FA23C7">
      <w:pPr>
        <w:pStyle w:val="Normal1"/>
        <w:rPr>
          <w:rFonts w:ascii="Arial Narrow" w:hAnsi="Arial Narrow"/>
        </w:rPr>
      </w:pPr>
    </w:p>
    <w:p w:rsidR="003B3F97" w:rsidRPr="00FA23C7" w:rsidRDefault="003B3F97" w:rsidP="005C5BEB">
      <w:pPr>
        <w:pStyle w:val="Normal1"/>
        <w:spacing w:line="276" w:lineRule="auto"/>
        <w:rPr>
          <w:rFonts w:ascii="Arial Narrow" w:hAnsi="Arial Narrow"/>
          <w:color w:val="auto"/>
        </w:rPr>
      </w:pPr>
    </w:p>
    <w:sectPr w:rsidR="003B3F97" w:rsidRPr="00FA23C7" w:rsidSect="00CC2224">
      <w:headerReference w:type="default" r:id="rId17"/>
      <w:pgSz w:w="11906" w:h="16838" w:code="9"/>
      <w:pgMar w:top="2552" w:right="567" w:bottom="1134" w:left="2268" w:header="284"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FE" w:rsidRDefault="00BB2AFE" w:rsidP="00423FC0">
      <w:r>
        <w:separator/>
      </w:r>
    </w:p>
  </w:endnote>
  <w:endnote w:type="continuationSeparator" w:id="0">
    <w:p w:rsidR="00BB2AFE" w:rsidRDefault="00BB2AFE"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BKIO O+ VAG Rounded">
    <w:altName w:val="VAG Rounded"/>
    <w:panose1 w:val="00000000000000000000"/>
    <w:charset w:val="00"/>
    <w:family w:val="swiss"/>
    <w:notTrueType/>
    <w:pitch w:val="default"/>
    <w:sig w:usb0="00000003" w:usb1="00000000" w:usb2="00000000" w:usb3="00000000" w:csb0="00000001" w:csb1="00000000"/>
  </w:font>
  <w:font w:name="DYHEZF+TradeGothic-Light">
    <w:altName w:val="Trade Goth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FE" w:rsidRDefault="00BB2AFE" w:rsidP="00423FC0">
      <w:r>
        <w:separator/>
      </w:r>
    </w:p>
  </w:footnote>
  <w:footnote w:type="continuationSeparator" w:id="0">
    <w:p w:rsidR="00BB2AFE" w:rsidRDefault="00BB2AFE" w:rsidP="00423FC0">
      <w:r>
        <w:continuationSeparator/>
      </w:r>
    </w:p>
  </w:footnote>
  <w:footnote w:id="1">
    <w:p w:rsidR="003F4A48" w:rsidRPr="00E4496F" w:rsidRDefault="003F4A48">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3F4A48" w:rsidRPr="00F753A7" w:rsidRDefault="003F4A48">
      <w:pPr>
        <w:pStyle w:val="Textonotapie"/>
        <w:rPr>
          <w:lang w:val="es-AR"/>
        </w:rPr>
      </w:pPr>
      <w:r>
        <w:rPr>
          <w:rStyle w:val="Refdenotaalpie"/>
        </w:rPr>
        <w:footnoteRef/>
      </w:r>
      <w:r>
        <w:t xml:space="preserve"> </w:t>
      </w:r>
      <w:r>
        <w:rPr>
          <w:lang w:val="es-AR"/>
        </w:rPr>
        <w:t>Hasta 500 palabras</w:t>
      </w:r>
    </w:p>
  </w:footnote>
  <w:footnote w:id="3">
    <w:p w:rsidR="003F4A48" w:rsidRDefault="003F4A48" w:rsidP="00F53F7D">
      <w:pPr>
        <w:pStyle w:val="Textonotapie"/>
        <w:rPr>
          <w:lang w:val="es-AR"/>
        </w:rPr>
      </w:pPr>
      <w:r>
        <w:rPr>
          <w:rStyle w:val="Refdenotaalpie"/>
        </w:rPr>
        <w:footnoteRef/>
      </w:r>
      <w:r>
        <w:t xml:space="preserve"> </w:t>
      </w:r>
      <w:r>
        <w:rPr>
          <w:lang w:val="es-AR"/>
        </w:rPr>
        <w:t>Re</w:t>
      </w:r>
      <w:r>
        <w:t>solución MINDEF Nro 1371/11</w:t>
      </w:r>
    </w:p>
  </w:footnote>
  <w:footnote w:id="4">
    <w:p w:rsidR="003F4A48" w:rsidRPr="00F753A7" w:rsidRDefault="003F4A48">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A48" w:rsidRDefault="003F4A48" w:rsidP="00516024">
    <w:pPr>
      <w:pStyle w:val="Encabezado"/>
      <w:jc w:val="right"/>
      <w:rPr>
        <w:rFonts w:ascii="Arial Narrow" w:hAnsi="Arial Narrow"/>
        <w:sz w:val="28"/>
        <w:szCs w:val="28"/>
        <w:lang w:val="es-AR"/>
      </w:rPr>
    </w:pPr>
  </w:p>
  <w:p w:rsidR="003F4A48" w:rsidRPr="00516024" w:rsidRDefault="003F4A48"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3F4A48" w:rsidRDefault="003F4A48"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3F4A48" w:rsidRDefault="003F4A48" w:rsidP="002A235F">
    <w:pPr>
      <w:pStyle w:val="Encabezado"/>
      <w:jc w:val="center"/>
      <w:rPr>
        <w:rFonts w:ascii="Arial Narrow" w:eastAsia="Arial Narrow" w:hAnsi="Arial Narrow" w:cs="Arial Narrow"/>
        <w:b/>
        <w:sz w:val="22"/>
        <w:szCs w:val="22"/>
      </w:rPr>
    </w:pPr>
  </w:p>
  <w:p w:rsidR="003F4A48" w:rsidRDefault="003F4A48"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3F4A48" w:rsidRPr="00516024" w:rsidRDefault="003F4A48"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326EC36"/>
    <w:lvl w:ilvl="0">
      <w:numFmt w:val="decimal"/>
      <w:lvlText w:val="*"/>
      <w:lvlJc w:val="left"/>
    </w:lvl>
  </w:abstractNum>
  <w:abstractNum w:abstractNumId="1">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5">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nsid w:val="1E932D24"/>
    <w:multiLevelType w:val="hybridMultilevel"/>
    <w:tmpl w:val="E1D0A48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33046594"/>
    <w:multiLevelType w:val="hybridMultilevel"/>
    <w:tmpl w:val="6D4EC6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9">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0">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4">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5">
    <w:nsid w:val="50714369"/>
    <w:multiLevelType w:val="hybridMultilevel"/>
    <w:tmpl w:val="99E455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9">
    <w:nsid w:val="767F3511"/>
    <w:multiLevelType w:val="hybridMultilevel"/>
    <w:tmpl w:val="037610D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1"/>
  </w:num>
  <w:num w:numId="2">
    <w:abstractNumId w:val="14"/>
  </w:num>
  <w:num w:numId="3">
    <w:abstractNumId w:val="16"/>
  </w:num>
  <w:num w:numId="4">
    <w:abstractNumId w:val="13"/>
  </w:num>
  <w:num w:numId="5">
    <w:abstractNumId w:val="9"/>
  </w:num>
  <w:num w:numId="6">
    <w:abstractNumId w:val="8"/>
  </w:num>
  <w:num w:numId="7">
    <w:abstractNumId w:val="1"/>
  </w:num>
  <w:num w:numId="8">
    <w:abstractNumId w:val="12"/>
  </w:num>
  <w:num w:numId="9">
    <w:abstractNumId w:val="10"/>
  </w:num>
  <w:num w:numId="10">
    <w:abstractNumId w:val="4"/>
  </w:num>
  <w:num w:numId="11">
    <w:abstractNumId w:val="18"/>
  </w:num>
  <w:num w:numId="12">
    <w:abstractNumId w:val="3"/>
  </w:num>
  <w:num w:numId="13">
    <w:abstractNumId w:val="2"/>
  </w:num>
  <w:num w:numId="14">
    <w:abstractNumId w:val="5"/>
  </w:num>
  <w:num w:numId="15">
    <w:abstractNumId w:val="17"/>
  </w:num>
  <w:num w:numId="16">
    <w:abstractNumId w:val="7"/>
  </w:num>
  <w:num w:numId="17">
    <w:abstractNumId w:val="0"/>
    <w:lvlOverride w:ilvl="0">
      <w:lvl w:ilvl="0">
        <w:numFmt w:val="bullet"/>
        <w:lvlText w:val="•"/>
        <w:legacy w:legacy="1" w:legacySpace="0" w:legacyIndent="0"/>
        <w:lvlJc w:val="left"/>
        <w:rPr>
          <w:rFonts w:ascii="Times New Roman" w:hAnsi="Times New Roman" w:cs="Times New Roman" w:hint="default"/>
          <w:sz w:val="20"/>
          <w:szCs w:val="20"/>
        </w:rPr>
      </w:lvl>
    </w:lvlOverride>
  </w:num>
  <w:num w:numId="18">
    <w:abstractNumId w:val="15"/>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066F2"/>
    <w:rsid w:val="000166BB"/>
    <w:rsid w:val="00016F85"/>
    <w:rsid w:val="000279E2"/>
    <w:rsid w:val="000467A9"/>
    <w:rsid w:val="00057254"/>
    <w:rsid w:val="00061991"/>
    <w:rsid w:val="00066290"/>
    <w:rsid w:val="00086787"/>
    <w:rsid w:val="0008770D"/>
    <w:rsid w:val="00095955"/>
    <w:rsid w:val="00097C2D"/>
    <w:rsid w:val="000A457A"/>
    <w:rsid w:val="000A5FD2"/>
    <w:rsid w:val="000A6BF1"/>
    <w:rsid w:val="000A7402"/>
    <w:rsid w:val="000B20C4"/>
    <w:rsid w:val="000C228F"/>
    <w:rsid w:val="000D25B8"/>
    <w:rsid w:val="000E34FE"/>
    <w:rsid w:val="0010549C"/>
    <w:rsid w:val="00136186"/>
    <w:rsid w:val="00141889"/>
    <w:rsid w:val="00146465"/>
    <w:rsid w:val="00146DC7"/>
    <w:rsid w:val="001478DD"/>
    <w:rsid w:val="00151FC6"/>
    <w:rsid w:val="00156CFD"/>
    <w:rsid w:val="00160D24"/>
    <w:rsid w:val="00162004"/>
    <w:rsid w:val="00162FA8"/>
    <w:rsid w:val="00164D59"/>
    <w:rsid w:val="00175962"/>
    <w:rsid w:val="001A3375"/>
    <w:rsid w:val="001B1651"/>
    <w:rsid w:val="001C620F"/>
    <w:rsid w:val="001D1B19"/>
    <w:rsid w:val="001D1FF6"/>
    <w:rsid w:val="001E3D95"/>
    <w:rsid w:val="001E5242"/>
    <w:rsid w:val="001F0206"/>
    <w:rsid w:val="001F283D"/>
    <w:rsid w:val="00202059"/>
    <w:rsid w:val="0022222B"/>
    <w:rsid w:val="00261840"/>
    <w:rsid w:val="00296427"/>
    <w:rsid w:val="002A0E4B"/>
    <w:rsid w:val="002A235F"/>
    <w:rsid w:val="002A7DAF"/>
    <w:rsid w:val="002B1789"/>
    <w:rsid w:val="002D56AB"/>
    <w:rsid w:val="002E57F5"/>
    <w:rsid w:val="002E7410"/>
    <w:rsid w:val="002F1EC8"/>
    <w:rsid w:val="002F3419"/>
    <w:rsid w:val="00302268"/>
    <w:rsid w:val="00307582"/>
    <w:rsid w:val="00336350"/>
    <w:rsid w:val="0034762F"/>
    <w:rsid w:val="0036788F"/>
    <w:rsid w:val="00373FE4"/>
    <w:rsid w:val="003823CB"/>
    <w:rsid w:val="00390373"/>
    <w:rsid w:val="0039743A"/>
    <w:rsid w:val="003B3F97"/>
    <w:rsid w:val="003B5D46"/>
    <w:rsid w:val="003D0F31"/>
    <w:rsid w:val="003D56DC"/>
    <w:rsid w:val="003D57CE"/>
    <w:rsid w:val="003E279E"/>
    <w:rsid w:val="003F22E8"/>
    <w:rsid w:val="003F4A48"/>
    <w:rsid w:val="004069C0"/>
    <w:rsid w:val="00416E5E"/>
    <w:rsid w:val="00423F27"/>
    <w:rsid w:val="00423FC0"/>
    <w:rsid w:val="00426FBC"/>
    <w:rsid w:val="00445010"/>
    <w:rsid w:val="00470174"/>
    <w:rsid w:val="004727DA"/>
    <w:rsid w:val="00473A8D"/>
    <w:rsid w:val="00483791"/>
    <w:rsid w:val="00495D3E"/>
    <w:rsid w:val="004A1AD1"/>
    <w:rsid w:val="004A5F9C"/>
    <w:rsid w:val="004A6007"/>
    <w:rsid w:val="004A70D6"/>
    <w:rsid w:val="004B72EC"/>
    <w:rsid w:val="004B7E95"/>
    <w:rsid w:val="004C3B78"/>
    <w:rsid w:val="004C64C7"/>
    <w:rsid w:val="004D2563"/>
    <w:rsid w:val="004E1251"/>
    <w:rsid w:val="004E2BDC"/>
    <w:rsid w:val="004F0DBB"/>
    <w:rsid w:val="004F1D62"/>
    <w:rsid w:val="00506CB8"/>
    <w:rsid w:val="005108FA"/>
    <w:rsid w:val="00511FFC"/>
    <w:rsid w:val="00512962"/>
    <w:rsid w:val="00516024"/>
    <w:rsid w:val="00526095"/>
    <w:rsid w:val="005267D9"/>
    <w:rsid w:val="00553778"/>
    <w:rsid w:val="00555466"/>
    <w:rsid w:val="00562A7E"/>
    <w:rsid w:val="0057040C"/>
    <w:rsid w:val="005914C0"/>
    <w:rsid w:val="005A1892"/>
    <w:rsid w:val="005B17E3"/>
    <w:rsid w:val="005C0B7C"/>
    <w:rsid w:val="005C41F9"/>
    <w:rsid w:val="005C444B"/>
    <w:rsid w:val="005C4699"/>
    <w:rsid w:val="005C5BEB"/>
    <w:rsid w:val="005E2717"/>
    <w:rsid w:val="005E58D0"/>
    <w:rsid w:val="00604FCD"/>
    <w:rsid w:val="00605CBC"/>
    <w:rsid w:val="00607FF5"/>
    <w:rsid w:val="00610C0A"/>
    <w:rsid w:val="00617FB5"/>
    <w:rsid w:val="006240E4"/>
    <w:rsid w:val="00627EE2"/>
    <w:rsid w:val="006342B9"/>
    <w:rsid w:val="00664234"/>
    <w:rsid w:val="00670B84"/>
    <w:rsid w:val="00671014"/>
    <w:rsid w:val="006746AD"/>
    <w:rsid w:val="00682184"/>
    <w:rsid w:val="00684C72"/>
    <w:rsid w:val="006854F1"/>
    <w:rsid w:val="00693D1E"/>
    <w:rsid w:val="00695D6F"/>
    <w:rsid w:val="006C42B3"/>
    <w:rsid w:val="006D4C38"/>
    <w:rsid w:val="006E0F74"/>
    <w:rsid w:val="006E3461"/>
    <w:rsid w:val="006E5299"/>
    <w:rsid w:val="006F42AE"/>
    <w:rsid w:val="00705D52"/>
    <w:rsid w:val="007110EA"/>
    <w:rsid w:val="007538A4"/>
    <w:rsid w:val="00756656"/>
    <w:rsid w:val="007622D5"/>
    <w:rsid w:val="007661BD"/>
    <w:rsid w:val="00774C71"/>
    <w:rsid w:val="00781923"/>
    <w:rsid w:val="00783502"/>
    <w:rsid w:val="00797981"/>
    <w:rsid w:val="007A110E"/>
    <w:rsid w:val="007A1B2D"/>
    <w:rsid w:val="007D2D0B"/>
    <w:rsid w:val="007D3569"/>
    <w:rsid w:val="007D3650"/>
    <w:rsid w:val="007E39A7"/>
    <w:rsid w:val="007E3CA5"/>
    <w:rsid w:val="007E7B41"/>
    <w:rsid w:val="0081195B"/>
    <w:rsid w:val="00815F7F"/>
    <w:rsid w:val="008254EE"/>
    <w:rsid w:val="008422B3"/>
    <w:rsid w:val="0084549F"/>
    <w:rsid w:val="0085548C"/>
    <w:rsid w:val="00877678"/>
    <w:rsid w:val="00877CBC"/>
    <w:rsid w:val="00885BE6"/>
    <w:rsid w:val="008900B8"/>
    <w:rsid w:val="00892C0D"/>
    <w:rsid w:val="008A60D8"/>
    <w:rsid w:val="008A721F"/>
    <w:rsid w:val="008B0B58"/>
    <w:rsid w:val="008B690B"/>
    <w:rsid w:val="008D3C71"/>
    <w:rsid w:val="008D5486"/>
    <w:rsid w:val="008F0A4A"/>
    <w:rsid w:val="008F3C8F"/>
    <w:rsid w:val="00905C79"/>
    <w:rsid w:val="0091082B"/>
    <w:rsid w:val="009344E8"/>
    <w:rsid w:val="00934FF0"/>
    <w:rsid w:val="00950B14"/>
    <w:rsid w:val="00953ACB"/>
    <w:rsid w:val="0095734C"/>
    <w:rsid w:val="009575B4"/>
    <w:rsid w:val="0096431A"/>
    <w:rsid w:val="0097165F"/>
    <w:rsid w:val="00973282"/>
    <w:rsid w:val="009874DD"/>
    <w:rsid w:val="009C1826"/>
    <w:rsid w:val="009E509F"/>
    <w:rsid w:val="009E515C"/>
    <w:rsid w:val="009F373F"/>
    <w:rsid w:val="00A00852"/>
    <w:rsid w:val="00A16EAF"/>
    <w:rsid w:val="00A21FB7"/>
    <w:rsid w:val="00A31E10"/>
    <w:rsid w:val="00A60045"/>
    <w:rsid w:val="00A61C32"/>
    <w:rsid w:val="00A927BA"/>
    <w:rsid w:val="00AA7B8E"/>
    <w:rsid w:val="00AB5ECC"/>
    <w:rsid w:val="00AC5BBD"/>
    <w:rsid w:val="00AC709C"/>
    <w:rsid w:val="00AD1CF4"/>
    <w:rsid w:val="00AE6CB4"/>
    <w:rsid w:val="00AF141B"/>
    <w:rsid w:val="00B005F0"/>
    <w:rsid w:val="00B02300"/>
    <w:rsid w:val="00B02D26"/>
    <w:rsid w:val="00B02FFB"/>
    <w:rsid w:val="00B03388"/>
    <w:rsid w:val="00B13510"/>
    <w:rsid w:val="00B15AE7"/>
    <w:rsid w:val="00B1640C"/>
    <w:rsid w:val="00B22B91"/>
    <w:rsid w:val="00B43BDA"/>
    <w:rsid w:val="00B4602F"/>
    <w:rsid w:val="00B757D3"/>
    <w:rsid w:val="00B75E1F"/>
    <w:rsid w:val="00B953AF"/>
    <w:rsid w:val="00B967FA"/>
    <w:rsid w:val="00BA6B92"/>
    <w:rsid w:val="00BB2AFE"/>
    <w:rsid w:val="00BD603C"/>
    <w:rsid w:val="00BF243E"/>
    <w:rsid w:val="00C01B5D"/>
    <w:rsid w:val="00C1468E"/>
    <w:rsid w:val="00C30271"/>
    <w:rsid w:val="00C33B61"/>
    <w:rsid w:val="00C45486"/>
    <w:rsid w:val="00CA2B43"/>
    <w:rsid w:val="00CB19E8"/>
    <w:rsid w:val="00CB555E"/>
    <w:rsid w:val="00CB6EFB"/>
    <w:rsid w:val="00CC2224"/>
    <w:rsid w:val="00CD740A"/>
    <w:rsid w:val="00CE4C37"/>
    <w:rsid w:val="00CE626D"/>
    <w:rsid w:val="00CF1209"/>
    <w:rsid w:val="00D11DDA"/>
    <w:rsid w:val="00D1732E"/>
    <w:rsid w:val="00D318F1"/>
    <w:rsid w:val="00D32162"/>
    <w:rsid w:val="00D34783"/>
    <w:rsid w:val="00D400F4"/>
    <w:rsid w:val="00D56EE1"/>
    <w:rsid w:val="00D66C55"/>
    <w:rsid w:val="00D831B9"/>
    <w:rsid w:val="00DA2290"/>
    <w:rsid w:val="00DA33AA"/>
    <w:rsid w:val="00DA6553"/>
    <w:rsid w:val="00DB7F31"/>
    <w:rsid w:val="00DC3CF0"/>
    <w:rsid w:val="00DC5320"/>
    <w:rsid w:val="00DC7217"/>
    <w:rsid w:val="00DD370F"/>
    <w:rsid w:val="00DD6710"/>
    <w:rsid w:val="00DF2E13"/>
    <w:rsid w:val="00E201B5"/>
    <w:rsid w:val="00E272B5"/>
    <w:rsid w:val="00E342E8"/>
    <w:rsid w:val="00E3554D"/>
    <w:rsid w:val="00E36263"/>
    <w:rsid w:val="00E4496F"/>
    <w:rsid w:val="00E53815"/>
    <w:rsid w:val="00E652BB"/>
    <w:rsid w:val="00E90C52"/>
    <w:rsid w:val="00E97C0E"/>
    <w:rsid w:val="00ED3CE5"/>
    <w:rsid w:val="00ED5BDD"/>
    <w:rsid w:val="00EE7800"/>
    <w:rsid w:val="00EF13BB"/>
    <w:rsid w:val="00F10178"/>
    <w:rsid w:val="00F12E90"/>
    <w:rsid w:val="00F168CB"/>
    <w:rsid w:val="00F21BD6"/>
    <w:rsid w:val="00F241C4"/>
    <w:rsid w:val="00F44D56"/>
    <w:rsid w:val="00F53F7D"/>
    <w:rsid w:val="00F57ED0"/>
    <w:rsid w:val="00F6623D"/>
    <w:rsid w:val="00F73300"/>
    <w:rsid w:val="00F753A7"/>
    <w:rsid w:val="00F87D7B"/>
    <w:rsid w:val="00F95244"/>
    <w:rsid w:val="00FA23C7"/>
    <w:rsid w:val="00FC708E"/>
    <w:rsid w:val="00FE06E6"/>
    <w:rsid w:val="00FE3BDC"/>
    <w:rsid w:val="00FE7741"/>
    <w:rsid w:val="00FF3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21">
    <w:name w:val="21"/>
    <w:basedOn w:val="TableNormal"/>
    <w:rsid w:val="00423FC0"/>
    <w:tblPr>
      <w:tblStyleRowBandSize w:val="1"/>
      <w:tblStyleColBandSize w:val="1"/>
      <w:tblCellMar>
        <w:top w:w="0" w:type="dxa"/>
        <w:left w:w="0" w:type="dxa"/>
        <w:bottom w:w="0" w:type="dxa"/>
        <w:right w:w="0" w:type="dxa"/>
      </w:tblCellMar>
    </w:tblPr>
  </w:style>
  <w:style w:type="table" w:customStyle="1" w:styleId="20">
    <w:name w:val="20"/>
    <w:basedOn w:val="TableNormal"/>
    <w:rsid w:val="00423FC0"/>
    <w:tblPr>
      <w:tblStyleRowBandSize w:val="1"/>
      <w:tblStyleColBandSize w:val="1"/>
      <w:tblCellMar>
        <w:top w:w="0" w:type="dxa"/>
        <w:left w:w="108" w:type="dxa"/>
        <w:bottom w:w="0" w:type="dxa"/>
        <w:right w:w="108" w:type="dxa"/>
      </w:tblCellMar>
    </w:tblPr>
  </w:style>
  <w:style w:type="table" w:customStyle="1" w:styleId="19">
    <w:name w:val="19"/>
    <w:basedOn w:val="TableNormal"/>
    <w:rsid w:val="00423FC0"/>
    <w:tblPr>
      <w:tblStyleRowBandSize w:val="1"/>
      <w:tblStyleColBandSize w:val="1"/>
      <w:tblCellMar>
        <w:top w:w="0" w:type="dxa"/>
        <w:left w:w="70" w:type="dxa"/>
        <w:bottom w:w="0" w:type="dxa"/>
        <w:right w:w="70" w:type="dxa"/>
      </w:tblCellMar>
    </w:tblPr>
  </w:style>
  <w:style w:type="table" w:customStyle="1" w:styleId="18">
    <w:name w:val="18"/>
    <w:basedOn w:val="TableNormal"/>
    <w:rsid w:val="00423FC0"/>
    <w:tblPr>
      <w:tblStyleRowBandSize w:val="1"/>
      <w:tblStyleColBandSize w:val="1"/>
      <w:tblCellMar>
        <w:top w:w="0" w:type="dxa"/>
        <w:left w:w="70" w:type="dxa"/>
        <w:bottom w:w="0" w:type="dxa"/>
        <w:right w:w="70" w:type="dxa"/>
      </w:tblCellMar>
    </w:tblPr>
  </w:style>
  <w:style w:type="table" w:customStyle="1" w:styleId="17">
    <w:name w:val="17"/>
    <w:basedOn w:val="TableNormal"/>
    <w:rsid w:val="00423FC0"/>
    <w:tblPr>
      <w:tblStyleRowBandSize w:val="1"/>
      <w:tblStyleColBandSize w:val="1"/>
      <w:tblCellMar>
        <w:top w:w="0" w:type="dxa"/>
        <w:left w:w="70" w:type="dxa"/>
        <w:bottom w:w="0" w:type="dxa"/>
        <w:right w:w="70" w:type="dxa"/>
      </w:tblCellMar>
    </w:tblPr>
  </w:style>
  <w:style w:type="table" w:customStyle="1" w:styleId="16">
    <w:name w:val="16"/>
    <w:basedOn w:val="TableNormal"/>
    <w:rsid w:val="00423FC0"/>
    <w:tblPr>
      <w:tblStyleRowBandSize w:val="1"/>
      <w:tblStyleColBandSize w:val="1"/>
      <w:tblCellMar>
        <w:top w:w="0" w:type="dxa"/>
        <w:left w:w="70" w:type="dxa"/>
        <w:bottom w:w="0" w:type="dxa"/>
        <w:right w:w="70" w:type="dxa"/>
      </w:tblCellMar>
    </w:tblPr>
  </w:style>
  <w:style w:type="table" w:customStyle="1" w:styleId="15">
    <w:name w:val="15"/>
    <w:basedOn w:val="TableNormal"/>
    <w:rsid w:val="00423FC0"/>
    <w:tblPr>
      <w:tblStyleRowBandSize w:val="1"/>
      <w:tblStyleColBandSize w:val="1"/>
      <w:tblCellMar>
        <w:top w:w="0" w:type="dxa"/>
        <w:left w:w="108" w:type="dxa"/>
        <w:bottom w:w="0" w:type="dxa"/>
        <w:right w:w="108" w:type="dxa"/>
      </w:tblCellMar>
    </w:tblPr>
  </w:style>
  <w:style w:type="table" w:customStyle="1" w:styleId="14">
    <w:name w:val="14"/>
    <w:basedOn w:val="TableNormal"/>
    <w:rsid w:val="00423FC0"/>
    <w:tblPr>
      <w:tblStyleRowBandSize w:val="1"/>
      <w:tblStyleColBandSize w:val="1"/>
      <w:tblCellMar>
        <w:top w:w="0" w:type="dxa"/>
        <w:left w:w="70" w:type="dxa"/>
        <w:bottom w:w="0" w:type="dxa"/>
        <w:right w:w="70" w:type="dxa"/>
      </w:tblCellMar>
    </w:tblPr>
  </w:style>
  <w:style w:type="table" w:customStyle="1" w:styleId="13">
    <w:name w:val="13"/>
    <w:basedOn w:val="TableNormal"/>
    <w:rsid w:val="00423FC0"/>
    <w:tblPr>
      <w:tblStyleRowBandSize w:val="1"/>
      <w:tblStyleColBandSize w:val="1"/>
      <w:tblCellMar>
        <w:top w:w="0" w:type="dxa"/>
        <w:left w:w="70" w:type="dxa"/>
        <w:bottom w:w="0" w:type="dxa"/>
        <w:right w:w="70" w:type="dxa"/>
      </w:tblCellMar>
    </w:tblPr>
  </w:style>
  <w:style w:type="table" w:customStyle="1" w:styleId="12">
    <w:name w:val="12"/>
    <w:basedOn w:val="TableNormal"/>
    <w:rsid w:val="00423FC0"/>
    <w:tblPr>
      <w:tblStyleRowBandSize w:val="1"/>
      <w:tblStyleColBandSize w:val="1"/>
      <w:tblCellMar>
        <w:top w:w="0" w:type="dxa"/>
        <w:left w:w="70" w:type="dxa"/>
        <w:bottom w:w="0" w:type="dxa"/>
        <w:right w:w="70" w:type="dxa"/>
      </w:tblCellMar>
    </w:tblPr>
  </w:style>
  <w:style w:type="table" w:customStyle="1" w:styleId="11">
    <w:name w:val="11"/>
    <w:basedOn w:val="TableNormal"/>
    <w:rsid w:val="00423FC0"/>
    <w:tblPr>
      <w:tblStyleRowBandSize w:val="1"/>
      <w:tblStyleColBandSize w:val="1"/>
      <w:tblCellMar>
        <w:top w:w="0" w:type="dxa"/>
        <w:left w:w="70" w:type="dxa"/>
        <w:bottom w:w="0" w:type="dxa"/>
        <w:right w:w="70" w:type="dxa"/>
      </w:tblCellMar>
    </w:tblPr>
  </w:style>
  <w:style w:type="table" w:customStyle="1" w:styleId="10">
    <w:name w:val="10"/>
    <w:basedOn w:val="TableNormal"/>
    <w:rsid w:val="00423FC0"/>
    <w:tblPr>
      <w:tblStyleRowBandSize w:val="1"/>
      <w:tblStyleColBandSize w:val="1"/>
      <w:tblCellMar>
        <w:top w:w="0" w:type="dxa"/>
        <w:left w:w="70" w:type="dxa"/>
        <w:bottom w:w="0" w:type="dxa"/>
        <w:right w:w="70" w:type="dxa"/>
      </w:tblCellMar>
    </w:tblPr>
  </w:style>
  <w:style w:type="table" w:customStyle="1" w:styleId="9">
    <w:name w:val="9"/>
    <w:basedOn w:val="TableNormal"/>
    <w:rsid w:val="00423FC0"/>
    <w:tblPr>
      <w:tblStyleRowBandSize w:val="1"/>
      <w:tblStyleColBandSize w:val="1"/>
      <w:tblCellMar>
        <w:top w:w="0" w:type="dxa"/>
        <w:left w:w="70" w:type="dxa"/>
        <w:bottom w:w="0" w:type="dxa"/>
        <w:right w:w="70" w:type="dxa"/>
      </w:tblCellMar>
    </w:tblPr>
  </w:style>
  <w:style w:type="table" w:customStyle="1" w:styleId="8">
    <w:name w:val="8"/>
    <w:basedOn w:val="TableNormal"/>
    <w:rsid w:val="00423FC0"/>
    <w:tblPr>
      <w:tblStyleRowBandSize w:val="1"/>
      <w:tblStyleColBandSize w:val="1"/>
      <w:tblCellMar>
        <w:top w:w="0" w:type="dxa"/>
        <w:left w:w="70" w:type="dxa"/>
        <w:bottom w:w="0" w:type="dxa"/>
        <w:right w:w="70" w:type="dxa"/>
      </w:tblCellMar>
    </w:tblPr>
  </w:style>
  <w:style w:type="table" w:customStyle="1" w:styleId="7">
    <w:name w:val="7"/>
    <w:basedOn w:val="TableNormal"/>
    <w:rsid w:val="00423FC0"/>
    <w:tblPr>
      <w:tblStyleRowBandSize w:val="1"/>
      <w:tblStyleColBandSize w:val="1"/>
      <w:tblCellMar>
        <w:top w:w="0" w:type="dxa"/>
        <w:left w:w="70" w:type="dxa"/>
        <w:bottom w:w="0" w:type="dxa"/>
        <w:right w:w="70" w:type="dxa"/>
      </w:tblCellMar>
    </w:tblPr>
  </w:style>
  <w:style w:type="table" w:customStyle="1" w:styleId="6">
    <w:name w:val="6"/>
    <w:basedOn w:val="TableNormal"/>
    <w:rsid w:val="00423FC0"/>
    <w:tblPr>
      <w:tblStyleRowBandSize w:val="1"/>
      <w:tblStyleColBandSize w:val="1"/>
      <w:tblCellMar>
        <w:top w:w="0" w:type="dxa"/>
        <w:left w:w="70" w:type="dxa"/>
        <w:bottom w:w="0" w:type="dxa"/>
        <w:right w:w="70" w:type="dxa"/>
      </w:tblCellMar>
    </w:tblPr>
  </w:style>
  <w:style w:type="table" w:customStyle="1" w:styleId="5">
    <w:name w:val="5"/>
    <w:basedOn w:val="TableNormal"/>
    <w:rsid w:val="00423FC0"/>
    <w:tblPr>
      <w:tblStyleRowBandSize w:val="1"/>
      <w:tblStyleColBandSize w:val="1"/>
      <w:tblCellMar>
        <w:top w:w="0" w:type="dxa"/>
        <w:left w:w="70" w:type="dxa"/>
        <w:bottom w:w="0" w:type="dxa"/>
        <w:right w:w="70" w:type="dxa"/>
      </w:tblCellMar>
    </w:tblPr>
  </w:style>
  <w:style w:type="table" w:customStyle="1" w:styleId="4">
    <w:name w:val="4"/>
    <w:basedOn w:val="TableNormal"/>
    <w:rsid w:val="00423FC0"/>
    <w:tblPr>
      <w:tblStyleRowBandSize w:val="1"/>
      <w:tblStyleColBandSize w:val="1"/>
      <w:tblCellMar>
        <w:top w:w="0" w:type="dxa"/>
        <w:left w:w="70" w:type="dxa"/>
        <w:bottom w:w="0" w:type="dxa"/>
        <w:right w:w="70" w:type="dxa"/>
      </w:tblCellMar>
    </w:tblPr>
  </w:style>
  <w:style w:type="table" w:customStyle="1" w:styleId="3">
    <w:name w:val="3"/>
    <w:basedOn w:val="TableNormal"/>
    <w:rsid w:val="00423FC0"/>
    <w:tblPr>
      <w:tblStyleRowBandSize w:val="1"/>
      <w:tblStyleColBandSize w:val="1"/>
      <w:tblCellMar>
        <w:top w:w="0" w:type="dxa"/>
        <w:left w:w="0" w:type="dxa"/>
        <w:bottom w:w="0" w:type="dxa"/>
        <w:right w:w="0" w:type="dxa"/>
      </w:tblCellMar>
    </w:tblPr>
  </w:style>
  <w:style w:type="table" w:customStyle="1" w:styleId="2">
    <w:name w:val="2"/>
    <w:basedOn w:val="TableNormal"/>
    <w:rsid w:val="00423FC0"/>
    <w:tblPr>
      <w:tblStyleRowBandSize w:val="1"/>
      <w:tblStyleColBandSize w:val="1"/>
      <w:tblCellMar>
        <w:top w:w="0" w:type="dxa"/>
        <w:left w:w="70" w:type="dxa"/>
        <w:bottom w:w="0" w:type="dxa"/>
        <w:right w:w="70" w:type="dxa"/>
      </w:tblCellMar>
    </w:tblPr>
  </w:style>
  <w:style w:type="table" w:customStyle="1" w:styleId="1">
    <w:name w:val="1"/>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semiHidden/>
    <w:unhideWhenUsed/>
    <w:rsid w:val="00E4496F"/>
    <w:rPr>
      <w:vertAlign w:val="superscript"/>
    </w:rPr>
  </w:style>
  <w:style w:type="paragraph" w:styleId="Prrafodelista">
    <w:name w:val="List Paragraph"/>
    <w:basedOn w:val="Normal"/>
    <w:uiPriority w:val="34"/>
    <w:qFormat/>
    <w:rsid w:val="00A00852"/>
    <w:pPr>
      <w:spacing w:after="200" w:line="276" w:lineRule="auto"/>
      <w:ind w:left="720"/>
      <w:contextualSpacing/>
    </w:pPr>
    <w:rPr>
      <w:rFonts w:asciiTheme="minorHAnsi" w:eastAsiaTheme="minorHAnsi" w:hAnsiTheme="minorHAnsi" w:cstheme="minorBidi"/>
      <w:color w:val="auto"/>
      <w:sz w:val="22"/>
      <w:szCs w:val="22"/>
      <w:lang w:val="es-AR" w:eastAsia="en-US"/>
    </w:rPr>
  </w:style>
  <w:style w:type="paragraph" w:customStyle="1" w:styleId="Default">
    <w:name w:val="Default"/>
    <w:rsid w:val="00162004"/>
    <w:pPr>
      <w:autoSpaceDE w:val="0"/>
      <w:autoSpaceDN w:val="0"/>
      <w:adjustRightInd w:val="0"/>
    </w:pPr>
    <w:rPr>
      <w:rFonts w:ascii="PBKIO O+ VAG Rounded" w:hAnsi="PBKIO O+ VAG Rounded" w:cs="PBKIO O+ VAG Rounded"/>
      <w:lang w:val="es-AR"/>
    </w:rPr>
  </w:style>
  <w:style w:type="paragraph" w:customStyle="1" w:styleId="Pa12">
    <w:name w:val="Pa12"/>
    <w:basedOn w:val="Default"/>
    <w:next w:val="Default"/>
    <w:uiPriority w:val="99"/>
    <w:rsid w:val="008B690B"/>
    <w:pPr>
      <w:spacing w:line="171" w:lineRule="atLeast"/>
    </w:pPr>
    <w:rPr>
      <w:rFonts w:ascii="DYHEZF+TradeGothic-Light" w:hAnsi="DYHEZF+TradeGothic-Light" w:cs="Times New Roman"/>
    </w:rPr>
  </w:style>
  <w:style w:type="character" w:styleId="Hipervnculo">
    <w:name w:val="Hyperlink"/>
    <w:basedOn w:val="Fuentedeprrafopredeter"/>
    <w:uiPriority w:val="99"/>
    <w:unhideWhenUsed/>
    <w:rsid w:val="00F44D56"/>
    <w:rPr>
      <w:color w:val="0000FF" w:themeColor="hyperlink"/>
      <w:u w:val="single"/>
    </w:rPr>
  </w:style>
  <w:style w:type="paragraph" w:styleId="Sangradetextonormal">
    <w:name w:val="Body Text Indent"/>
    <w:basedOn w:val="Normal"/>
    <w:link w:val="SangradetextonormalCar"/>
    <w:semiHidden/>
    <w:rsid w:val="00F53F7D"/>
    <w:pPr>
      <w:spacing w:after="120"/>
      <w:ind w:left="283"/>
    </w:pPr>
    <w:rPr>
      <w:color w:val="auto"/>
    </w:rPr>
  </w:style>
  <w:style w:type="character" w:customStyle="1" w:styleId="SangradetextonormalCar">
    <w:name w:val="Sangría de texto normal Car"/>
    <w:basedOn w:val="Fuentedeprrafopredeter"/>
    <w:link w:val="Sangradetextonormal"/>
    <w:semiHidden/>
    <w:rsid w:val="00F53F7D"/>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21">
    <w:name w:val="21"/>
    <w:basedOn w:val="TableNormal"/>
    <w:rsid w:val="00423FC0"/>
    <w:tblPr>
      <w:tblStyleRowBandSize w:val="1"/>
      <w:tblStyleColBandSize w:val="1"/>
      <w:tblCellMar>
        <w:top w:w="0" w:type="dxa"/>
        <w:left w:w="0" w:type="dxa"/>
        <w:bottom w:w="0" w:type="dxa"/>
        <w:right w:w="0" w:type="dxa"/>
      </w:tblCellMar>
    </w:tblPr>
  </w:style>
  <w:style w:type="table" w:customStyle="1" w:styleId="20">
    <w:name w:val="20"/>
    <w:basedOn w:val="TableNormal"/>
    <w:rsid w:val="00423FC0"/>
    <w:tblPr>
      <w:tblStyleRowBandSize w:val="1"/>
      <w:tblStyleColBandSize w:val="1"/>
      <w:tblCellMar>
        <w:top w:w="0" w:type="dxa"/>
        <w:left w:w="108" w:type="dxa"/>
        <w:bottom w:w="0" w:type="dxa"/>
        <w:right w:w="108" w:type="dxa"/>
      </w:tblCellMar>
    </w:tblPr>
  </w:style>
  <w:style w:type="table" w:customStyle="1" w:styleId="19">
    <w:name w:val="19"/>
    <w:basedOn w:val="TableNormal"/>
    <w:rsid w:val="00423FC0"/>
    <w:tblPr>
      <w:tblStyleRowBandSize w:val="1"/>
      <w:tblStyleColBandSize w:val="1"/>
      <w:tblCellMar>
        <w:top w:w="0" w:type="dxa"/>
        <w:left w:w="70" w:type="dxa"/>
        <w:bottom w:w="0" w:type="dxa"/>
        <w:right w:w="70" w:type="dxa"/>
      </w:tblCellMar>
    </w:tblPr>
  </w:style>
  <w:style w:type="table" w:customStyle="1" w:styleId="18">
    <w:name w:val="18"/>
    <w:basedOn w:val="TableNormal"/>
    <w:rsid w:val="00423FC0"/>
    <w:tblPr>
      <w:tblStyleRowBandSize w:val="1"/>
      <w:tblStyleColBandSize w:val="1"/>
      <w:tblCellMar>
        <w:top w:w="0" w:type="dxa"/>
        <w:left w:w="70" w:type="dxa"/>
        <w:bottom w:w="0" w:type="dxa"/>
        <w:right w:w="70" w:type="dxa"/>
      </w:tblCellMar>
    </w:tblPr>
  </w:style>
  <w:style w:type="table" w:customStyle="1" w:styleId="17">
    <w:name w:val="17"/>
    <w:basedOn w:val="TableNormal"/>
    <w:rsid w:val="00423FC0"/>
    <w:tblPr>
      <w:tblStyleRowBandSize w:val="1"/>
      <w:tblStyleColBandSize w:val="1"/>
      <w:tblCellMar>
        <w:top w:w="0" w:type="dxa"/>
        <w:left w:w="70" w:type="dxa"/>
        <w:bottom w:w="0" w:type="dxa"/>
        <w:right w:w="70" w:type="dxa"/>
      </w:tblCellMar>
    </w:tblPr>
  </w:style>
  <w:style w:type="table" w:customStyle="1" w:styleId="16">
    <w:name w:val="16"/>
    <w:basedOn w:val="TableNormal"/>
    <w:rsid w:val="00423FC0"/>
    <w:tblPr>
      <w:tblStyleRowBandSize w:val="1"/>
      <w:tblStyleColBandSize w:val="1"/>
      <w:tblCellMar>
        <w:top w:w="0" w:type="dxa"/>
        <w:left w:w="70" w:type="dxa"/>
        <w:bottom w:w="0" w:type="dxa"/>
        <w:right w:w="70" w:type="dxa"/>
      </w:tblCellMar>
    </w:tblPr>
  </w:style>
  <w:style w:type="table" w:customStyle="1" w:styleId="15">
    <w:name w:val="15"/>
    <w:basedOn w:val="TableNormal"/>
    <w:rsid w:val="00423FC0"/>
    <w:tblPr>
      <w:tblStyleRowBandSize w:val="1"/>
      <w:tblStyleColBandSize w:val="1"/>
      <w:tblCellMar>
        <w:top w:w="0" w:type="dxa"/>
        <w:left w:w="108" w:type="dxa"/>
        <w:bottom w:w="0" w:type="dxa"/>
        <w:right w:w="108" w:type="dxa"/>
      </w:tblCellMar>
    </w:tblPr>
  </w:style>
  <w:style w:type="table" w:customStyle="1" w:styleId="14">
    <w:name w:val="14"/>
    <w:basedOn w:val="TableNormal"/>
    <w:rsid w:val="00423FC0"/>
    <w:tblPr>
      <w:tblStyleRowBandSize w:val="1"/>
      <w:tblStyleColBandSize w:val="1"/>
      <w:tblCellMar>
        <w:top w:w="0" w:type="dxa"/>
        <w:left w:w="70" w:type="dxa"/>
        <w:bottom w:w="0" w:type="dxa"/>
        <w:right w:w="70" w:type="dxa"/>
      </w:tblCellMar>
    </w:tblPr>
  </w:style>
  <w:style w:type="table" w:customStyle="1" w:styleId="13">
    <w:name w:val="13"/>
    <w:basedOn w:val="TableNormal"/>
    <w:rsid w:val="00423FC0"/>
    <w:tblPr>
      <w:tblStyleRowBandSize w:val="1"/>
      <w:tblStyleColBandSize w:val="1"/>
      <w:tblCellMar>
        <w:top w:w="0" w:type="dxa"/>
        <w:left w:w="70" w:type="dxa"/>
        <w:bottom w:w="0" w:type="dxa"/>
        <w:right w:w="70" w:type="dxa"/>
      </w:tblCellMar>
    </w:tblPr>
  </w:style>
  <w:style w:type="table" w:customStyle="1" w:styleId="12">
    <w:name w:val="12"/>
    <w:basedOn w:val="TableNormal"/>
    <w:rsid w:val="00423FC0"/>
    <w:tblPr>
      <w:tblStyleRowBandSize w:val="1"/>
      <w:tblStyleColBandSize w:val="1"/>
      <w:tblCellMar>
        <w:top w:w="0" w:type="dxa"/>
        <w:left w:w="70" w:type="dxa"/>
        <w:bottom w:w="0" w:type="dxa"/>
        <w:right w:w="70" w:type="dxa"/>
      </w:tblCellMar>
    </w:tblPr>
  </w:style>
  <w:style w:type="table" w:customStyle="1" w:styleId="11">
    <w:name w:val="11"/>
    <w:basedOn w:val="TableNormal"/>
    <w:rsid w:val="00423FC0"/>
    <w:tblPr>
      <w:tblStyleRowBandSize w:val="1"/>
      <w:tblStyleColBandSize w:val="1"/>
      <w:tblCellMar>
        <w:top w:w="0" w:type="dxa"/>
        <w:left w:w="70" w:type="dxa"/>
        <w:bottom w:w="0" w:type="dxa"/>
        <w:right w:w="70" w:type="dxa"/>
      </w:tblCellMar>
    </w:tblPr>
  </w:style>
  <w:style w:type="table" w:customStyle="1" w:styleId="10">
    <w:name w:val="10"/>
    <w:basedOn w:val="TableNormal"/>
    <w:rsid w:val="00423FC0"/>
    <w:tblPr>
      <w:tblStyleRowBandSize w:val="1"/>
      <w:tblStyleColBandSize w:val="1"/>
      <w:tblCellMar>
        <w:top w:w="0" w:type="dxa"/>
        <w:left w:w="70" w:type="dxa"/>
        <w:bottom w:w="0" w:type="dxa"/>
        <w:right w:w="70" w:type="dxa"/>
      </w:tblCellMar>
    </w:tblPr>
  </w:style>
  <w:style w:type="table" w:customStyle="1" w:styleId="9">
    <w:name w:val="9"/>
    <w:basedOn w:val="TableNormal"/>
    <w:rsid w:val="00423FC0"/>
    <w:tblPr>
      <w:tblStyleRowBandSize w:val="1"/>
      <w:tblStyleColBandSize w:val="1"/>
      <w:tblCellMar>
        <w:top w:w="0" w:type="dxa"/>
        <w:left w:w="70" w:type="dxa"/>
        <w:bottom w:w="0" w:type="dxa"/>
        <w:right w:w="70" w:type="dxa"/>
      </w:tblCellMar>
    </w:tblPr>
  </w:style>
  <w:style w:type="table" w:customStyle="1" w:styleId="8">
    <w:name w:val="8"/>
    <w:basedOn w:val="TableNormal"/>
    <w:rsid w:val="00423FC0"/>
    <w:tblPr>
      <w:tblStyleRowBandSize w:val="1"/>
      <w:tblStyleColBandSize w:val="1"/>
      <w:tblCellMar>
        <w:top w:w="0" w:type="dxa"/>
        <w:left w:w="70" w:type="dxa"/>
        <w:bottom w:w="0" w:type="dxa"/>
        <w:right w:w="70" w:type="dxa"/>
      </w:tblCellMar>
    </w:tblPr>
  </w:style>
  <w:style w:type="table" w:customStyle="1" w:styleId="7">
    <w:name w:val="7"/>
    <w:basedOn w:val="TableNormal"/>
    <w:rsid w:val="00423FC0"/>
    <w:tblPr>
      <w:tblStyleRowBandSize w:val="1"/>
      <w:tblStyleColBandSize w:val="1"/>
      <w:tblCellMar>
        <w:top w:w="0" w:type="dxa"/>
        <w:left w:w="70" w:type="dxa"/>
        <w:bottom w:w="0" w:type="dxa"/>
        <w:right w:w="70" w:type="dxa"/>
      </w:tblCellMar>
    </w:tblPr>
  </w:style>
  <w:style w:type="table" w:customStyle="1" w:styleId="6">
    <w:name w:val="6"/>
    <w:basedOn w:val="TableNormal"/>
    <w:rsid w:val="00423FC0"/>
    <w:tblPr>
      <w:tblStyleRowBandSize w:val="1"/>
      <w:tblStyleColBandSize w:val="1"/>
      <w:tblCellMar>
        <w:top w:w="0" w:type="dxa"/>
        <w:left w:w="70" w:type="dxa"/>
        <w:bottom w:w="0" w:type="dxa"/>
        <w:right w:w="70" w:type="dxa"/>
      </w:tblCellMar>
    </w:tblPr>
  </w:style>
  <w:style w:type="table" w:customStyle="1" w:styleId="5">
    <w:name w:val="5"/>
    <w:basedOn w:val="TableNormal"/>
    <w:rsid w:val="00423FC0"/>
    <w:tblPr>
      <w:tblStyleRowBandSize w:val="1"/>
      <w:tblStyleColBandSize w:val="1"/>
      <w:tblCellMar>
        <w:top w:w="0" w:type="dxa"/>
        <w:left w:w="70" w:type="dxa"/>
        <w:bottom w:w="0" w:type="dxa"/>
        <w:right w:w="70" w:type="dxa"/>
      </w:tblCellMar>
    </w:tblPr>
  </w:style>
  <w:style w:type="table" w:customStyle="1" w:styleId="4">
    <w:name w:val="4"/>
    <w:basedOn w:val="TableNormal"/>
    <w:rsid w:val="00423FC0"/>
    <w:tblPr>
      <w:tblStyleRowBandSize w:val="1"/>
      <w:tblStyleColBandSize w:val="1"/>
      <w:tblCellMar>
        <w:top w:w="0" w:type="dxa"/>
        <w:left w:w="70" w:type="dxa"/>
        <w:bottom w:w="0" w:type="dxa"/>
        <w:right w:w="70" w:type="dxa"/>
      </w:tblCellMar>
    </w:tblPr>
  </w:style>
  <w:style w:type="table" w:customStyle="1" w:styleId="3">
    <w:name w:val="3"/>
    <w:basedOn w:val="TableNormal"/>
    <w:rsid w:val="00423FC0"/>
    <w:tblPr>
      <w:tblStyleRowBandSize w:val="1"/>
      <w:tblStyleColBandSize w:val="1"/>
      <w:tblCellMar>
        <w:top w:w="0" w:type="dxa"/>
        <w:left w:w="0" w:type="dxa"/>
        <w:bottom w:w="0" w:type="dxa"/>
        <w:right w:w="0" w:type="dxa"/>
      </w:tblCellMar>
    </w:tblPr>
  </w:style>
  <w:style w:type="table" w:customStyle="1" w:styleId="2">
    <w:name w:val="2"/>
    <w:basedOn w:val="TableNormal"/>
    <w:rsid w:val="00423FC0"/>
    <w:tblPr>
      <w:tblStyleRowBandSize w:val="1"/>
      <w:tblStyleColBandSize w:val="1"/>
      <w:tblCellMar>
        <w:top w:w="0" w:type="dxa"/>
        <w:left w:w="70" w:type="dxa"/>
        <w:bottom w:w="0" w:type="dxa"/>
        <w:right w:w="70" w:type="dxa"/>
      </w:tblCellMar>
    </w:tblPr>
  </w:style>
  <w:style w:type="table" w:customStyle="1" w:styleId="1">
    <w:name w:val="1"/>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semiHidden/>
    <w:unhideWhenUsed/>
    <w:rsid w:val="00E4496F"/>
    <w:rPr>
      <w:vertAlign w:val="superscript"/>
    </w:rPr>
  </w:style>
  <w:style w:type="paragraph" w:styleId="Prrafodelista">
    <w:name w:val="List Paragraph"/>
    <w:basedOn w:val="Normal"/>
    <w:uiPriority w:val="34"/>
    <w:qFormat/>
    <w:rsid w:val="00A00852"/>
    <w:pPr>
      <w:spacing w:after="200" w:line="276" w:lineRule="auto"/>
      <w:ind w:left="720"/>
      <w:contextualSpacing/>
    </w:pPr>
    <w:rPr>
      <w:rFonts w:asciiTheme="minorHAnsi" w:eastAsiaTheme="minorHAnsi" w:hAnsiTheme="minorHAnsi" w:cstheme="minorBidi"/>
      <w:color w:val="auto"/>
      <w:sz w:val="22"/>
      <w:szCs w:val="22"/>
      <w:lang w:val="es-AR" w:eastAsia="en-US"/>
    </w:rPr>
  </w:style>
  <w:style w:type="paragraph" w:customStyle="1" w:styleId="Default">
    <w:name w:val="Default"/>
    <w:rsid w:val="00162004"/>
    <w:pPr>
      <w:autoSpaceDE w:val="0"/>
      <w:autoSpaceDN w:val="0"/>
      <w:adjustRightInd w:val="0"/>
    </w:pPr>
    <w:rPr>
      <w:rFonts w:ascii="PBKIO O+ VAG Rounded" w:hAnsi="PBKIO O+ VAG Rounded" w:cs="PBKIO O+ VAG Rounded"/>
      <w:lang w:val="es-AR"/>
    </w:rPr>
  </w:style>
  <w:style w:type="paragraph" w:customStyle="1" w:styleId="Pa12">
    <w:name w:val="Pa12"/>
    <w:basedOn w:val="Default"/>
    <w:next w:val="Default"/>
    <w:uiPriority w:val="99"/>
    <w:rsid w:val="008B690B"/>
    <w:pPr>
      <w:spacing w:line="171" w:lineRule="atLeast"/>
    </w:pPr>
    <w:rPr>
      <w:rFonts w:ascii="DYHEZF+TradeGothic-Light" w:hAnsi="DYHEZF+TradeGothic-Light" w:cs="Times New Roman"/>
    </w:rPr>
  </w:style>
  <w:style w:type="character" w:styleId="Hipervnculo">
    <w:name w:val="Hyperlink"/>
    <w:basedOn w:val="Fuentedeprrafopredeter"/>
    <w:uiPriority w:val="99"/>
    <w:unhideWhenUsed/>
    <w:rsid w:val="00F44D56"/>
    <w:rPr>
      <w:color w:val="0000FF" w:themeColor="hyperlink"/>
      <w:u w:val="single"/>
    </w:rPr>
  </w:style>
  <w:style w:type="paragraph" w:styleId="Sangradetextonormal">
    <w:name w:val="Body Text Indent"/>
    <w:basedOn w:val="Normal"/>
    <w:link w:val="SangradetextonormalCar"/>
    <w:semiHidden/>
    <w:rsid w:val="00F53F7D"/>
    <w:pPr>
      <w:spacing w:after="120"/>
      <w:ind w:left="283"/>
    </w:pPr>
    <w:rPr>
      <w:color w:val="auto"/>
    </w:rPr>
  </w:style>
  <w:style w:type="character" w:customStyle="1" w:styleId="SangradetextonormalCar">
    <w:name w:val="Sangría de texto normal Car"/>
    <w:basedOn w:val="Fuentedeprrafopredeter"/>
    <w:link w:val="Sangradetextonormal"/>
    <w:semiHidden/>
    <w:rsid w:val="00F53F7D"/>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78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cps.cat/archivos/Workingpapers/wp320.pdf?noga=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1590/S1414-4077200800020001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larin.com/ediciones-anteriores/avanza-reforma-educativa-humanistica-fuerzas-armadas_0_Hyv-AMlJAKl.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ciones.ops.org.ar/publicaciones/politicas_sist_servicios/Aportes%20para%20un%20cambio%20curricular.pdf" TargetMode="External"/><Relationship Id="rId5" Type="http://schemas.openxmlformats.org/officeDocument/2006/relationships/settings" Target="settings.xml"/><Relationship Id="rId15" Type="http://schemas.openxmlformats.org/officeDocument/2006/relationships/hyperlink" Target="https://www.pagina12.com.ar/diario/elpais/1-185021-2012-01-08.html" TargetMode="External"/><Relationship Id="rId10" Type="http://schemas.openxmlformats.org/officeDocument/2006/relationships/hyperlink" Target="mailto:cinthiaclotet@hot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clotet@ejercito.mil.ar" TargetMode="External"/><Relationship Id="rId14" Type="http://schemas.openxmlformats.org/officeDocument/2006/relationships/hyperlink" Target="http://www.lanacion.com.ar/912331-habra-profundos-cambios-en-la-educacion-milit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FAB10-8CFF-40FF-AD5C-871E6D89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3636</Words>
  <Characters>19998</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23587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2</cp:revision>
  <cp:lastPrinted>2017-05-15T20:31:00Z</cp:lastPrinted>
  <dcterms:created xsi:type="dcterms:W3CDTF">2017-08-07T13:22:00Z</dcterms:created>
  <dcterms:modified xsi:type="dcterms:W3CDTF">2017-08-07T13:22:00Z</dcterms:modified>
</cp:coreProperties>
</file>